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1" w:type="dxa"/>
        <w:tblLayout w:type="fixed"/>
        <w:tblLook w:val="0000"/>
      </w:tblPr>
      <w:tblGrid>
        <w:gridCol w:w="2518"/>
        <w:gridCol w:w="110"/>
        <w:gridCol w:w="32"/>
        <w:gridCol w:w="2491"/>
        <w:gridCol w:w="283"/>
        <w:gridCol w:w="61"/>
        <w:gridCol w:w="129"/>
        <w:gridCol w:w="13"/>
        <w:gridCol w:w="1236"/>
        <w:gridCol w:w="2025"/>
        <w:gridCol w:w="283"/>
      </w:tblGrid>
      <w:tr w:rsidR="006D3D6B" w:rsidRPr="00F64ECB" w:rsidTr="00C0236C">
        <w:trPr>
          <w:cantSplit/>
          <w:trHeight w:val="2258"/>
        </w:trPr>
        <w:tc>
          <w:tcPr>
            <w:tcW w:w="2628" w:type="dxa"/>
            <w:gridSpan w:val="2"/>
          </w:tcPr>
          <w:p w:rsidR="006D3D6B" w:rsidRDefault="006D3D6B" w:rsidP="00154DE7">
            <w:pPr>
              <w:jc w:val="center"/>
              <w:rPr>
                <w:rFonts w:eastAsia="Times New Roman"/>
                <w:i/>
                <w:noProof/>
                <w:kern w:val="24"/>
              </w:rPr>
            </w:pPr>
            <w:bookmarkStart w:id="0" w:name="_GoBack"/>
            <w:bookmarkEnd w:id="0"/>
            <w:r>
              <w:rPr>
                <w:rFonts w:eastAsia="Times New Roman"/>
                <w:i/>
                <w:noProof/>
                <w:kern w:val="24"/>
              </w:rPr>
              <w:drawing>
                <wp:inline distT="0" distB="0" distL="0" distR="0">
                  <wp:extent cx="904875" cy="1266825"/>
                  <wp:effectExtent l="0" t="0" r="9525" b="9525"/>
                  <wp:docPr id="6" name="Picture 1" descr="Description: Description: Description: F:\mnas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F:\mnas logo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1266825"/>
                          </a:xfrm>
                          <a:prstGeom prst="rect">
                            <a:avLst/>
                          </a:prstGeom>
                          <a:noFill/>
                          <a:ln>
                            <a:noFill/>
                          </a:ln>
                        </pic:spPr>
                      </pic:pic>
                    </a:graphicData>
                  </a:graphic>
                </wp:inline>
              </w:drawing>
            </w:r>
          </w:p>
          <w:p w:rsidR="006D3D6B" w:rsidRPr="00F64ECB" w:rsidRDefault="006D3D6B" w:rsidP="00154DE7">
            <w:pPr>
              <w:jc w:val="center"/>
              <w:rPr>
                <w:b/>
              </w:rPr>
            </w:pPr>
            <w:r w:rsidRPr="00F64ECB">
              <w:rPr>
                <w:b/>
                <w:sz w:val="68"/>
              </w:rPr>
              <w:t>MNAS</w:t>
            </w:r>
          </w:p>
        </w:tc>
        <w:tc>
          <w:tcPr>
            <w:tcW w:w="3009" w:type="dxa"/>
            <w:gridSpan w:val="6"/>
          </w:tcPr>
          <w:p w:rsidR="006D3D6B" w:rsidRPr="00F64ECB" w:rsidRDefault="006D3D6B" w:rsidP="00154DE7">
            <w:pPr>
              <w:rPr>
                <w:b/>
              </w:rPr>
            </w:pPr>
          </w:p>
          <w:p w:rsidR="006D3D6B" w:rsidRPr="00F64ECB" w:rsidRDefault="006D3D6B" w:rsidP="00154DE7">
            <w:pPr>
              <w:rPr>
                <w:b/>
              </w:rPr>
            </w:pPr>
          </w:p>
          <w:p w:rsidR="006D3D6B" w:rsidRPr="00F64ECB" w:rsidRDefault="006D3D6B" w:rsidP="00154DE7">
            <w:pPr>
              <w:rPr>
                <w:b/>
              </w:rPr>
            </w:pPr>
          </w:p>
          <w:p w:rsidR="006D3D6B" w:rsidRPr="00F64ECB" w:rsidRDefault="006D3D6B" w:rsidP="00154DE7">
            <w:pPr>
              <w:rPr>
                <w:b/>
              </w:rPr>
            </w:pPr>
          </w:p>
          <w:p w:rsidR="006D3D6B" w:rsidRPr="00F64ECB" w:rsidRDefault="006D3D6B" w:rsidP="00154DE7">
            <w:pPr>
              <w:rPr>
                <w:b/>
              </w:rPr>
            </w:pPr>
          </w:p>
          <w:p w:rsidR="006D3D6B" w:rsidRPr="00F64ECB" w:rsidRDefault="006D3D6B" w:rsidP="00154DE7">
            <w:pPr>
              <w:rPr>
                <w:b/>
                <w:sz w:val="18"/>
              </w:rPr>
            </w:pPr>
          </w:p>
          <w:p w:rsidR="006D3D6B" w:rsidRPr="00F64ECB" w:rsidRDefault="006D3D6B" w:rsidP="00154DE7">
            <w:pPr>
              <w:rPr>
                <w:b/>
              </w:rPr>
            </w:pPr>
          </w:p>
          <w:p w:rsidR="006D3D6B" w:rsidRPr="00F64ECB" w:rsidRDefault="006D3D6B" w:rsidP="00154DE7">
            <w:pPr>
              <w:rPr>
                <w:b/>
              </w:rPr>
            </w:pPr>
          </w:p>
          <w:p w:rsidR="006D3D6B" w:rsidRPr="00F64ECB" w:rsidRDefault="006D3D6B" w:rsidP="00154DE7">
            <w:r w:rsidRPr="00F64ECB">
              <w:rPr>
                <w:b/>
              </w:rPr>
              <w:t>MONGOLIAN ACCREDITATION SYSTEM</w:t>
            </w:r>
          </w:p>
        </w:tc>
        <w:tc>
          <w:tcPr>
            <w:tcW w:w="3544" w:type="dxa"/>
            <w:gridSpan w:val="3"/>
          </w:tcPr>
          <w:p w:rsidR="006D3D6B" w:rsidRPr="00F64ECB" w:rsidRDefault="006D3D6B" w:rsidP="00A32CEF">
            <w:pPr>
              <w:pStyle w:val="Heading2"/>
              <w:jc w:val="right"/>
              <w:rPr>
                <w:rFonts w:ascii="Times New Roman" w:hAnsi="Times New Roman" w:cs="Times New Roman"/>
              </w:rPr>
            </w:pPr>
            <w:r w:rsidRPr="00F64ECB">
              <w:rPr>
                <w:rFonts w:ascii="Times New Roman" w:hAnsi="Times New Roman" w:cs="Times New Roman"/>
              </w:rPr>
              <w:t xml:space="preserve">MNAS </w:t>
            </w:r>
            <w:r w:rsidR="00A32CEF">
              <w:rPr>
                <w:rFonts w:ascii="Times New Roman" w:hAnsi="Times New Roman" w:cs="Times New Roman"/>
              </w:rPr>
              <w:t>IB SC 04</w:t>
            </w:r>
            <w:r w:rsidRPr="00F64ECB">
              <w:rPr>
                <w:rFonts w:ascii="Times New Roman" w:hAnsi="Times New Roman" w:cs="Times New Roman"/>
              </w:rPr>
              <w:t xml:space="preserve"> </w:t>
            </w:r>
          </w:p>
        </w:tc>
      </w:tr>
      <w:tr w:rsidR="006D3D6B" w:rsidRPr="00F64ECB" w:rsidTr="00C0236C">
        <w:tc>
          <w:tcPr>
            <w:tcW w:w="2628" w:type="dxa"/>
            <w:gridSpan w:val="2"/>
          </w:tcPr>
          <w:p w:rsidR="006D3D6B" w:rsidRPr="00F64ECB" w:rsidRDefault="006D3D6B" w:rsidP="00154DE7"/>
        </w:tc>
        <w:tc>
          <w:tcPr>
            <w:tcW w:w="2996" w:type="dxa"/>
            <w:gridSpan w:val="5"/>
          </w:tcPr>
          <w:p w:rsidR="006D3D6B" w:rsidRPr="00F64ECB" w:rsidRDefault="006D3D6B" w:rsidP="00154DE7">
            <w:pPr>
              <w:jc w:val="center"/>
            </w:pPr>
          </w:p>
        </w:tc>
        <w:tc>
          <w:tcPr>
            <w:tcW w:w="3557" w:type="dxa"/>
            <w:gridSpan w:val="4"/>
          </w:tcPr>
          <w:p w:rsidR="006D3D6B" w:rsidRPr="00F64ECB" w:rsidRDefault="006D3D6B" w:rsidP="00154DE7"/>
        </w:tc>
      </w:tr>
      <w:tr w:rsidR="006D3D6B" w:rsidRPr="00F64ECB" w:rsidTr="00C0236C">
        <w:tc>
          <w:tcPr>
            <w:tcW w:w="2628" w:type="dxa"/>
            <w:gridSpan w:val="2"/>
          </w:tcPr>
          <w:p w:rsidR="006D3D6B" w:rsidRPr="00F64ECB" w:rsidRDefault="006D3D6B" w:rsidP="00154DE7"/>
        </w:tc>
        <w:tc>
          <w:tcPr>
            <w:tcW w:w="2996" w:type="dxa"/>
            <w:gridSpan w:val="5"/>
          </w:tcPr>
          <w:p w:rsidR="006D3D6B" w:rsidRPr="00F64ECB" w:rsidRDefault="006D3D6B" w:rsidP="00154DE7"/>
        </w:tc>
        <w:tc>
          <w:tcPr>
            <w:tcW w:w="3557" w:type="dxa"/>
            <w:gridSpan w:val="4"/>
          </w:tcPr>
          <w:p w:rsidR="006D3D6B" w:rsidRPr="00F64ECB" w:rsidRDefault="006D3D6B" w:rsidP="00154DE7"/>
        </w:tc>
      </w:tr>
      <w:tr w:rsidR="006D3D6B" w:rsidRPr="00F64ECB" w:rsidTr="00C0236C">
        <w:tc>
          <w:tcPr>
            <w:tcW w:w="2628" w:type="dxa"/>
            <w:gridSpan w:val="2"/>
          </w:tcPr>
          <w:p w:rsidR="006D3D6B" w:rsidRPr="00F64ECB" w:rsidRDefault="006D3D6B" w:rsidP="00154DE7"/>
        </w:tc>
        <w:tc>
          <w:tcPr>
            <w:tcW w:w="2996" w:type="dxa"/>
            <w:gridSpan w:val="5"/>
          </w:tcPr>
          <w:p w:rsidR="006D3D6B" w:rsidRPr="00F64ECB" w:rsidRDefault="006D3D6B" w:rsidP="00154DE7"/>
        </w:tc>
        <w:tc>
          <w:tcPr>
            <w:tcW w:w="3557" w:type="dxa"/>
            <w:gridSpan w:val="4"/>
          </w:tcPr>
          <w:p w:rsidR="006D3D6B" w:rsidRPr="00F64ECB" w:rsidRDefault="006D3D6B" w:rsidP="00154DE7"/>
        </w:tc>
      </w:tr>
      <w:tr w:rsidR="006D3D6B" w:rsidRPr="00F64ECB" w:rsidTr="00C0236C">
        <w:tc>
          <w:tcPr>
            <w:tcW w:w="2628" w:type="dxa"/>
            <w:gridSpan w:val="2"/>
          </w:tcPr>
          <w:p w:rsidR="006D3D6B" w:rsidRPr="00F64ECB" w:rsidRDefault="006D3D6B" w:rsidP="00154DE7"/>
        </w:tc>
        <w:tc>
          <w:tcPr>
            <w:tcW w:w="2996" w:type="dxa"/>
            <w:gridSpan w:val="5"/>
          </w:tcPr>
          <w:p w:rsidR="006D3D6B" w:rsidRPr="00F64ECB" w:rsidRDefault="006D3D6B" w:rsidP="00154DE7"/>
        </w:tc>
        <w:tc>
          <w:tcPr>
            <w:tcW w:w="3557" w:type="dxa"/>
            <w:gridSpan w:val="4"/>
          </w:tcPr>
          <w:p w:rsidR="006D3D6B" w:rsidRPr="00F64ECB" w:rsidRDefault="006D3D6B" w:rsidP="00154DE7"/>
        </w:tc>
      </w:tr>
      <w:tr w:rsidR="006D3D6B" w:rsidRPr="00F64ECB" w:rsidTr="00C0236C">
        <w:tc>
          <w:tcPr>
            <w:tcW w:w="2628" w:type="dxa"/>
            <w:gridSpan w:val="2"/>
          </w:tcPr>
          <w:p w:rsidR="006D3D6B" w:rsidRPr="00F64ECB" w:rsidRDefault="006D3D6B" w:rsidP="00154DE7"/>
        </w:tc>
        <w:tc>
          <w:tcPr>
            <w:tcW w:w="2996" w:type="dxa"/>
            <w:gridSpan w:val="5"/>
          </w:tcPr>
          <w:p w:rsidR="006D3D6B" w:rsidRPr="00F64ECB" w:rsidRDefault="006D3D6B" w:rsidP="00154DE7"/>
        </w:tc>
        <w:tc>
          <w:tcPr>
            <w:tcW w:w="3557" w:type="dxa"/>
            <w:gridSpan w:val="4"/>
          </w:tcPr>
          <w:p w:rsidR="006D3D6B" w:rsidRPr="00F64ECB" w:rsidRDefault="006D3D6B" w:rsidP="00154DE7"/>
        </w:tc>
      </w:tr>
      <w:tr w:rsidR="006D3D6B" w:rsidRPr="00F64ECB" w:rsidTr="00C0236C">
        <w:tc>
          <w:tcPr>
            <w:tcW w:w="2628" w:type="dxa"/>
            <w:gridSpan w:val="2"/>
          </w:tcPr>
          <w:p w:rsidR="006D3D6B" w:rsidRPr="00F64ECB" w:rsidRDefault="006D3D6B" w:rsidP="00154DE7"/>
        </w:tc>
        <w:tc>
          <w:tcPr>
            <w:tcW w:w="2996" w:type="dxa"/>
            <w:gridSpan w:val="5"/>
          </w:tcPr>
          <w:p w:rsidR="006D3D6B" w:rsidRPr="00F64ECB" w:rsidRDefault="006D3D6B" w:rsidP="00154DE7"/>
        </w:tc>
        <w:tc>
          <w:tcPr>
            <w:tcW w:w="3557" w:type="dxa"/>
            <w:gridSpan w:val="4"/>
          </w:tcPr>
          <w:p w:rsidR="006D3D6B" w:rsidRPr="00F64ECB" w:rsidRDefault="006D3D6B" w:rsidP="00154DE7"/>
        </w:tc>
      </w:tr>
      <w:tr w:rsidR="006D3D6B" w:rsidRPr="00F64ECB" w:rsidTr="00C0236C">
        <w:tc>
          <w:tcPr>
            <w:tcW w:w="2628" w:type="dxa"/>
            <w:gridSpan w:val="2"/>
          </w:tcPr>
          <w:p w:rsidR="006D3D6B" w:rsidRPr="00F64ECB" w:rsidRDefault="006D3D6B" w:rsidP="00154DE7"/>
        </w:tc>
        <w:tc>
          <w:tcPr>
            <w:tcW w:w="2996" w:type="dxa"/>
            <w:gridSpan w:val="5"/>
          </w:tcPr>
          <w:p w:rsidR="006D3D6B" w:rsidRPr="00F64ECB" w:rsidRDefault="006D3D6B" w:rsidP="00154DE7"/>
        </w:tc>
        <w:tc>
          <w:tcPr>
            <w:tcW w:w="3557" w:type="dxa"/>
            <w:gridSpan w:val="4"/>
          </w:tcPr>
          <w:p w:rsidR="006D3D6B" w:rsidRPr="00F64ECB" w:rsidRDefault="006D3D6B" w:rsidP="00154DE7"/>
        </w:tc>
      </w:tr>
      <w:tr w:rsidR="006D3D6B" w:rsidRPr="00F64ECB" w:rsidTr="00C0236C">
        <w:tc>
          <w:tcPr>
            <w:tcW w:w="2628" w:type="dxa"/>
            <w:gridSpan w:val="2"/>
          </w:tcPr>
          <w:p w:rsidR="006D3D6B" w:rsidRPr="00F64ECB" w:rsidRDefault="006D3D6B" w:rsidP="00154DE7"/>
        </w:tc>
        <w:tc>
          <w:tcPr>
            <w:tcW w:w="2996" w:type="dxa"/>
            <w:gridSpan w:val="5"/>
          </w:tcPr>
          <w:p w:rsidR="006D3D6B" w:rsidRPr="00F64ECB" w:rsidRDefault="006D3D6B" w:rsidP="00154DE7"/>
        </w:tc>
        <w:tc>
          <w:tcPr>
            <w:tcW w:w="3557" w:type="dxa"/>
            <w:gridSpan w:val="4"/>
          </w:tcPr>
          <w:p w:rsidR="006D3D6B" w:rsidRPr="00F64ECB" w:rsidRDefault="006D3D6B" w:rsidP="00154DE7"/>
        </w:tc>
      </w:tr>
      <w:tr w:rsidR="006D3D6B" w:rsidRPr="00F64ECB" w:rsidTr="00C0236C">
        <w:tc>
          <w:tcPr>
            <w:tcW w:w="2628" w:type="dxa"/>
            <w:gridSpan w:val="2"/>
          </w:tcPr>
          <w:p w:rsidR="006D3D6B" w:rsidRPr="00F64ECB" w:rsidRDefault="006D3D6B" w:rsidP="00154DE7"/>
        </w:tc>
        <w:tc>
          <w:tcPr>
            <w:tcW w:w="2996" w:type="dxa"/>
            <w:gridSpan w:val="5"/>
          </w:tcPr>
          <w:p w:rsidR="006D3D6B" w:rsidRPr="00F64ECB" w:rsidRDefault="006D3D6B" w:rsidP="00154DE7"/>
        </w:tc>
        <w:tc>
          <w:tcPr>
            <w:tcW w:w="3557" w:type="dxa"/>
            <w:gridSpan w:val="4"/>
          </w:tcPr>
          <w:p w:rsidR="006D3D6B" w:rsidRPr="00F64ECB" w:rsidRDefault="006D3D6B" w:rsidP="00154DE7"/>
        </w:tc>
      </w:tr>
      <w:tr w:rsidR="006D3D6B" w:rsidRPr="00F64ECB" w:rsidTr="00C0236C">
        <w:tc>
          <w:tcPr>
            <w:tcW w:w="2628" w:type="dxa"/>
            <w:gridSpan w:val="2"/>
          </w:tcPr>
          <w:p w:rsidR="006D3D6B" w:rsidRPr="00F64ECB" w:rsidRDefault="006D3D6B" w:rsidP="00154DE7"/>
        </w:tc>
        <w:tc>
          <w:tcPr>
            <w:tcW w:w="2996" w:type="dxa"/>
            <w:gridSpan w:val="5"/>
          </w:tcPr>
          <w:p w:rsidR="006D3D6B" w:rsidRPr="00F64ECB" w:rsidRDefault="006D3D6B" w:rsidP="00154DE7"/>
        </w:tc>
        <w:tc>
          <w:tcPr>
            <w:tcW w:w="3557" w:type="dxa"/>
            <w:gridSpan w:val="4"/>
          </w:tcPr>
          <w:p w:rsidR="006D3D6B" w:rsidRPr="00F64ECB" w:rsidRDefault="006D3D6B" w:rsidP="00154DE7"/>
        </w:tc>
      </w:tr>
      <w:tr w:rsidR="006D3D6B" w:rsidRPr="00F64ECB" w:rsidTr="00C0236C">
        <w:tc>
          <w:tcPr>
            <w:tcW w:w="2628" w:type="dxa"/>
            <w:gridSpan w:val="2"/>
          </w:tcPr>
          <w:p w:rsidR="006D3D6B" w:rsidRPr="00F64ECB" w:rsidRDefault="006D3D6B" w:rsidP="00154DE7"/>
        </w:tc>
        <w:tc>
          <w:tcPr>
            <w:tcW w:w="2996" w:type="dxa"/>
            <w:gridSpan w:val="5"/>
          </w:tcPr>
          <w:p w:rsidR="006D3D6B" w:rsidRPr="00F64ECB" w:rsidRDefault="006D3D6B" w:rsidP="00154DE7"/>
        </w:tc>
        <w:tc>
          <w:tcPr>
            <w:tcW w:w="3557" w:type="dxa"/>
            <w:gridSpan w:val="4"/>
          </w:tcPr>
          <w:p w:rsidR="006D3D6B" w:rsidRPr="00F64ECB" w:rsidRDefault="006D3D6B" w:rsidP="00154DE7"/>
        </w:tc>
      </w:tr>
      <w:tr w:rsidR="006D3D6B" w:rsidRPr="00F64ECB" w:rsidTr="00C0236C">
        <w:tc>
          <w:tcPr>
            <w:tcW w:w="2628" w:type="dxa"/>
            <w:gridSpan w:val="2"/>
          </w:tcPr>
          <w:p w:rsidR="006D3D6B" w:rsidRPr="00F64ECB" w:rsidRDefault="006D3D6B" w:rsidP="00154DE7"/>
        </w:tc>
        <w:tc>
          <w:tcPr>
            <w:tcW w:w="2996" w:type="dxa"/>
            <w:gridSpan w:val="5"/>
          </w:tcPr>
          <w:p w:rsidR="006D3D6B" w:rsidRPr="00F64ECB" w:rsidRDefault="006D3D6B" w:rsidP="00154DE7"/>
        </w:tc>
        <w:tc>
          <w:tcPr>
            <w:tcW w:w="3557" w:type="dxa"/>
            <w:gridSpan w:val="4"/>
          </w:tcPr>
          <w:p w:rsidR="006D3D6B" w:rsidRPr="00F64ECB" w:rsidRDefault="006D3D6B" w:rsidP="00154DE7"/>
        </w:tc>
      </w:tr>
      <w:tr w:rsidR="006D3D6B" w:rsidRPr="00F64ECB" w:rsidTr="00C0236C">
        <w:tc>
          <w:tcPr>
            <w:tcW w:w="2628" w:type="dxa"/>
            <w:gridSpan w:val="2"/>
          </w:tcPr>
          <w:p w:rsidR="006D3D6B" w:rsidRPr="00F64ECB" w:rsidRDefault="006D3D6B" w:rsidP="00154DE7"/>
        </w:tc>
        <w:tc>
          <w:tcPr>
            <w:tcW w:w="2996" w:type="dxa"/>
            <w:gridSpan w:val="5"/>
          </w:tcPr>
          <w:p w:rsidR="006D3D6B" w:rsidRPr="00F64ECB" w:rsidRDefault="006D3D6B" w:rsidP="00154DE7"/>
        </w:tc>
        <w:tc>
          <w:tcPr>
            <w:tcW w:w="3557" w:type="dxa"/>
            <w:gridSpan w:val="4"/>
          </w:tcPr>
          <w:p w:rsidR="006D3D6B" w:rsidRPr="00F64ECB" w:rsidRDefault="006D3D6B" w:rsidP="00154DE7"/>
        </w:tc>
      </w:tr>
      <w:tr w:rsidR="006D3D6B" w:rsidRPr="00F64ECB" w:rsidTr="00C0236C">
        <w:tc>
          <w:tcPr>
            <w:tcW w:w="2628" w:type="dxa"/>
            <w:gridSpan w:val="2"/>
          </w:tcPr>
          <w:p w:rsidR="006D3D6B" w:rsidRPr="00F64ECB" w:rsidRDefault="006D3D6B" w:rsidP="00154DE7"/>
        </w:tc>
        <w:tc>
          <w:tcPr>
            <w:tcW w:w="2996" w:type="dxa"/>
            <w:gridSpan w:val="5"/>
          </w:tcPr>
          <w:p w:rsidR="006D3D6B" w:rsidRPr="00F64ECB" w:rsidRDefault="006D3D6B" w:rsidP="00154DE7"/>
        </w:tc>
        <w:tc>
          <w:tcPr>
            <w:tcW w:w="3557" w:type="dxa"/>
            <w:gridSpan w:val="4"/>
          </w:tcPr>
          <w:p w:rsidR="006D3D6B" w:rsidRPr="00F64ECB" w:rsidRDefault="006D3D6B" w:rsidP="00154DE7"/>
        </w:tc>
      </w:tr>
      <w:tr w:rsidR="006D3D6B" w:rsidRPr="00A32CEF" w:rsidTr="00C0236C">
        <w:trPr>
          <w:cantSplit/>
        </w:trPr>
        <w:tc>
          <w:tcPr>
            <w:tcW w:w="2628" w:type="dxa"/>
            <w:gridSpan w:val="2"/>
          </w:tcPr>
          <w:p w:rsidR="006D3D6B" w:rsidRPr="00F64ECB" w:rsidRDefault="006D3D6B" w:rsidP="00154DE7"/>
        </w:tc>
        <w:tc>
          <w:tcPr>
            <w:tcW w:w="6553" w:type="dxa"/>
            <w:gridSpan w:val="9"/>
            <w:vMerge w:val="restart"/>
          </w:tcPr>
          <w:p w:rsidR="006D3D6B" w:rsidRPr="00A32CEF" w:rsidRDefault="00A32CEF" w:rsidP="006D3D6B">
            <w:pPr>
              <w:ind w:left="66" w:hanging="66"/>
              <w:jc w:val="left"/>
              <w:rPr>
                <w:b/>
                <w:sz w:val="36"/>
                <w:szCs w:val="36"/>
              </w:rPr>
            </w:pPr>
            <w:r w:rsidRPr="00A32CEF">
              <w:rPr>
                <w:rFonts w:ascii="Arial" w:hAnsi="Arial" w:cs="Arial"/>
                <w:b/>
                <w:sz w:val="36"/>
                <w:szCs w:val="36"/>
                <w:lang w:val="mn-MN"/>
              </w:rPr>
              <w:t>“Өндөр хүчдлийн цахилгаан тоноглол, төхөөрөмжийн хяналтын байгууллагад тавих нэмэлт шалгуур үзүүлэлт ”</w:t>
            </w:r>
          </w:p>
        </w:tc>
      </w:tr>
      <w:tr w:rsidR="006D3D6B" w:rsidRPr="00A32CEF" w:rsidTr="00C0236C">
        <w:trPr>
          <w:cantSplit/>
        </w:trPr>
        <w:tc>
          <w:tcPr>
            <w:tcW w:w="2628" w:type="dxa"/>
            <w:gridSpan w:val="2"/>
          </w:tcPr>
          <w:p w:rsidR="006D3D6B" w:rsidRPr="00F64ECB" w:rsidRDefault="006D3D6B" w:rsidP="00154DE7"/>
        </w:tc>
        <w:tc>
          <w:tcPr>
            <w:tcW w:w="6553" w:type="dxa"/>
            <w:gridSpan w:val="9"/>
            <w:vMerge/>
          </w:tcPr>
          <w:p w:rsidR="006D3D6B" w:rsidRPr="00A32CEF" w:rsidRDefault="006D3D6B" w:rsidP="00154DE7">
            <w:pPr>
              <w:rPr>
                <w:b/>
                <w:sz w:val="36"/>
                <w:szCs w:val="36"/>
              </w:rPr>
            </w:pPr>
          </w:p>
        </w:tc>
      </w:tr>
      <w:tr w:rsidR="006D3D6B" w:rsidRPr="00F64ECB" w:rsidTr="00C0236C">
        <w:trPr>
          <w:cantSplit/>
        </w:trPr>
        <w:tc>
          <w:tcPr>
            <w:tcW w:w="2628" w:type="dxa"/>
            <w:gridSpan w:val="2"/>
          </w:tcPr>
          <w:p w:rsidR="006D3D6B" w:rsidRPr="00F64ECB" w:rsidRDefault="006D3D6B" w:rsidP="00154DE7"/>
        </w:tc>
        <w:tc>
          <w:tcPr>
            <w:tcW w:w="6553" w:type="dxa"/>
            <w:gridSpan w:val="9"/>
            <w:vMerge/>
          </w:tcPr>
          <w:p w:rsidR="006D3D6B" w:rsidRPr="00F64ECB" w:rsidRDefault="006D3D6B" w:rsidP="00154DE7">
            <w:pPr>
              <w:rPr>
                <w:sz w:val="44"/>
                <w:szCs w:val="44"/>
              </w:rPr>
            </w:pPr>
          </w:p>
        </w:tc>
      </w:tr>
      <w:tr w:rsidR="006D3D6B" w:rsidRPr="00F64ECB" w:rsidTr="00C0236C">
        <w:trPr>
          <w:cantSplit/>
        </w:trPr>
        <w:tc>
          <w:tcPr>
            <w:tcW w:w="2628" w:type="dxa"/>
            <w:gridSpan w:val="2"/>
          </w:tcPr>
          <w:p w:rsidR="006D3D6B" w:rsidRPr="00F64ECB" w:rsidRDefault="006D3D6B" w:rsidP="00154DE7"/>
        </w:tc>
        <w:tc>
          <w:tcPr>
            <w:tcW w:w="6553" w:type="dxa"/>
            <w:gridSpan w:val="9"/>
            <w:vMerge/>
          </w:tcPr>
          <w:p w:rsidR="006D3D6B" w:rsidRPr="00F64ECB" w:rsidRDefault="006D3D6B" w:rsidP="00154DE7">
            <w:pPr>
              <w:rPr>
                <w:sz w:val="44"/>
                <w:szCs w:val="44"/>
              </w:rPr>
            </w:pPr>
          </w:p>
        </w:tc>
      </w:tr>
      <w:tr w:rsidR="006D3D6B" w:rsidRPr="00F64ECB" w:rsidTr="00C0236C">
        <w:trPr>
          <w:cantSplit/>
        </w:trPr>
        <w:tc>
          <w:tcPr>
            <w:tcW w:w="2628" w:type="dxa"/>
            <w:gridSpan w:val="2"/>
          </w:tcPr>
          <w:p w:rsidR="006D3D6B" w:rsidRPr="00F64ECB" w:rsidRDefault="006D3D6B" w:rsidP="00154DE7"/>
        </w:tc>
        <w:tc>
          <w:tcPr>
            <w:tcW w:w="6553" w:type="dxa"/>
            <w:gridSpan w:val="9"/>
            <w:vMerge/>
          </w:tcPr>
          <w:p w:rsidR="006D3D6B" w:rsidRPr="00F64ECB" w:rsidRDefault="006D3D6B" w:rsidP="00154DE7">
            <w:pPr>
              <w:rPr>
                <w:sz w:val="44"/>
                <w:szCs w:val="44"/>
              </w:rPr>
            </w:pPr>
          </w:p>
        </w:tc>
      </w:tr>
      <w:tr w:rsidR="006D3D6B" w:rsidRPr="00F64ECB" w:rsidTr="00C0236C">
        <w:trPr>
          <w:cantSplit/>
        </w:trPr>
        <w:tc>
          <w:tcPr>
            <w:tcW w:w="2628" w:type="dxa"/>
            <w:gridSpan w:val="2"/>
          </w:tcPr>
          <w:p w:rsidR="006D3D6B" w:rsidRPr="00F64ECB" w:rsidRDefault="006D3D6B" w:rsidP="00154DE7"/>
        </w:tc>
        <w:tc>
          <w:tcPr>
            <w:tcW w:w="6553" w:type="dxa"/>
            <w:gridSpan w:val="9"/>
            <w:vMerge/>
          </w:tcPr>
          <w:p w:rsidR="006D3D6B" w:rsidRPr="00F64ECB" w:rsidRDefault="006D3D6B" w:rsidP="00154DE7">
            <w:pPr>
              <w:rPr>
                <w:sz w:val="44"/>
                <w:szCs w:val="44"/>
              </w:rPr>
            </w:pPr>
          </w:p>
        </w:tc>
      </w:tr>
      <w:tr w:rsidR="006D3D6B" w:rsidRPr="00F64ECB" w:rsidTr="00C0236C">
        <w:tc>
          <w:tcPr>
            <w:tcW w:w="2628" w:type="dxa"/>
            <w:gridSpan w:val="2"/>
          </w:tcPr>
          <w:p w:rsidR="006D3D6B" w:rsidRPr="00F64ECB" w:rsidRDefault="006D3D6B" w:rsidP="00154DE7"/>
        </w:tc>
        <w:tc>
          <w:tcPr>
            <w:tcW w:w="2867" w:type="dxa"/>
            <w:gridSpan w:val="4"/>
          </w:tcPr>
          <w:p w:rsidR="006D3D6B" w:rsidRPr="00F64ECB" w:rsidRDefault="006D3D6B" w:rsidP="00154DE7"/>
        </w:tc>
        <w:tc>
          <w:tcPr>
            <w:tcW w:w="3686" w:type="dxa"/>
            <w:gridSpan w:val="5"/>
          </w:tcPr>
          <w:p w:rsidR="006D3D6B" w:rsidRPr="00F64ECB" w:rsidRDefault="006D3D6B" w:rsidP="00154DE7"/>
        </w:tc>
      </w:tr>
      <w:tr w:rsidR="006D3D6B" w:rsidRPr="00F64ECB" w:rsidTr="00C0236C">
        <w:tc>
          <w:tcPr>
            <w:tcW w:w="2628" w:type="dxa"/>
            <w:gridSpan w:val="2"/>
          </w:tcPr>
          <w:p w:rsidR="006D3D6B" w:rsidRPr="00F64ECB" w:rsidRDefault="006D3D6B" w:rsidP="00154DE7"/>
        </w:tc>
        <w:tc>
          <w:tcPr>
            <w:tcW w:w="2867" w:type="dxa"/>
            <w:gridSpan w:val="4"/>
          </w:tcPr>
          <w:p w:rsidR="006D3D6B" w:rsidRPr="00F64ECB" w:rsidRDefault="006D3D6B" w:rsidP="00154DE7"/>
        </w:tc>
        <w:tc>
          <w:tcPr>
            <w:tcW w:w="3686" w:type="dxa"/>
            <w:gridSpan w:val="5"/>
          </w:tcPr>
          <w:p w:rsidR="006D3D6B" w:rsidRPr="00F64ECB" w:rsidRDefault="006D3D6B" w:rsidP="00154DE7"/>
        </w:tc>
      </w:tr>
      <w:tr w:rsidR="006D3D6B" w:rsidRPr="00F64ECB" w:rsidTr="00C0236C">
        <w:tc>
          <w:tcPr>
            <w:tcW w:w="2628" w:type="dxa"/>
            <w:gridSpan w:val="2"/>
          </w:tcPr>
          <w:p w:rsidR="006D3D6B" w:rsidRPr="00F64ECB" w:rsidRDefault="006D3D6B" w:rsidP="00154DE7"/>
        </w:tc>
        <w:tc>
          <w:tcPr>
            <w:tcW w:w="2867" w:type="dxa"/>
            <w:gridSpan w:val="4"/>
          </w:tcPr>
          <w:p w:rsidR="006D3D6B" w:rsidRPr="00F64ECB" w:rsidRDefault="006D3D6B" w:rsidP="00154DE7"/>
        </w:tc>
        <w:tc>
          <w:tcPr>
            <w:tcW w:w="3686" w:type="dxa"/>
            <w:gridSpan w:val="5"/>
          </w:tcPr>
          <w:p w:rsidR="006D3D6B" w:rsidRPr="00F64ECB" w:rsidRDefault="006D3D6B" w:rsidP="00154DE7"/>
        </w:tc>
      </w:tr>
      <w:tr w:rsidR="006D3D6B" w:rsidRPr="00F64ECB" w:rsidTr="00C0236C">
        <w:tc>
          <w:tcPr>
            <w:tcW w:w="2628" w:type="dxa"/>
            <w:gridSpan w:val="2"/>
          </w:tcPr>
          <w:p w:rsidR="006D3D6B" w:rsidRPr="00F64ECB" w:rsidRDefault="006D3D6B" w:rsidP="00154DE7"/>
        </w:tc>
        <w:tc>
          <w:tcPr>
            <w:tcW w:w="2867" w:type="dxa"/>
            <w:gridSpan w:val="4"/>
          </w:tcPr>
          <w:p w:rsidR="006D3D6B" w:rsidRPr="00F64ECB" w:rsidRDefault="006D3D6B" w:rsidP="00154DE7"/>
        </w:tc>
        <w:tc>
          <w:tcPr>
            <w:tcW w:w="3686" w:type="dxa"/>
            <w:gridSpan w:val="5"/>
          </w:tcPr>
          <w:p w:rsidR="006D3D6B" w:rsidRPr="00F64ECB" w:rsidRDefault="006D3D6B" w:rsidP="00154DE7"/>
        </w:tc>
      </w:tr>
      <w:tr w:rsidR="006D3D6B" w:rsidRPr="00F64ECB" w:rsidTr="00C0236C">
        <w:tc>
          <w:tcPr>
            <w:tcW w:w="2628" w:type="dxa"/>
            <w:gridSpan w:val="2"/>
          </w:tcPr>
          <w:p w:rsidR="006D3D6B" w:rsidRPr="00F64ECB" w:rsidRDefault="006D3D6B" w:rsidP="00154DE7"/>
        </w:tc>
        <w:tc>
          <w:tcPr>
            <w:tcW w:w="2867" w:type="dxa"/>
            <w:gridSpan w:val="4"/>
          </w:tcPr>
          <w:p w:rsidR="006D3D6B" w:rsidRPr="00F64ECB" w:rsidRDefault="006D3D6B" w:rsidP="00154DE7"/>
        </w:tc>
        <w:tc>
          <w:tcPr>
            <w:tcW w:w="3686" w:type="dxa"/>
            <w:gridSpan w:val="5"/>
          </w:tcPr>
          <w:p w:rsidR="006D3D6B" w:rsidRPr="00F64ECB" w:rsidRDefault="006D3D6B" w:rsidP="00154DE7"/>
        </w:tc>
      </w:tr>
      <w:tr w:rsidR="006D3D6B" w:rsidRPr="00F64ECB" w:rsidTr="00C0236C">
        <w:tc>
          <w:tcPr>
            <w:tcW w:w="2628" w:type="dxa"/>
            <w:gridSpan w:val="2"/>
          </w:tcPr>
          <w:p w:rsidR="006D3D6B" w:rsidRPr="00F64ECB" w:rsidRDefault="006D3D6B" w:rsidP="00154DE7"/>
        </w:tc>
        <w:tc>
          <w:tcPr>
            <w:tcW w:w="2867" w:type="dxa"/>
            <w:gridSpan w:val="4"/>
          </w:tcPr>
          <w:p w:rsidR="006D3D6B" w:rsidRPr="00F64ECB" w:rsidRDefault="006D3D6B" w:rsidP="00154DE7"/>
        </w:tc>
        <w:tc>
          <w:tcPr>
            <w:tcW w:w="3686" w:type="dxa"/>
            <w:gridSpan w:val="5"/>
          </w:tcPr>
          <w:p w:rsidR="006D3D6B" w:rsidRPr="00F64ECB" w:rsidRDefault="006D3D6B" w:rsidP="00154DE7"/>
        </w:tc>
      </w:tr>
      <w:tr w:rsidR="00C0236C" w:rsidRPr="00F64ECB" w:rsidTr="00C0236C">
        <w:tc>
          <w:tcPr>
            <w:tcW w:w="2628" w:type="dxa"/>
            <w:gridSpan w:val="2"/>
            <w:vAlign w:val="center"/>
          </w:tcPr>
          <w:p w:rsidR="00C0236C" w:rsidRPr="00F64ECB" w:rsidRDefault="00C0236C" w:rsidP="00F77BC0">
            <w:pPr>
              <w:jc w:val="center"/>
            </w:pPr>
            <w:r>
              <w:rPr>
                <w:lang w:val="mn-MN"/>
              </w:rPr>
              <w:t>Бэлтгэсэн</w:t>
            </w:r>
            <w:r w:rsidRPr="00F64ECB">
              <w:t>:</w:t>
            </w:r>
          </w:p>
        </w:tc>
        <w:tc>
          <w:tcPr>
            <w:tcW w:w="2867" w:type="dxa"/>
            <w:gridSpan w:val="4"/>
            <w:vAlign w:val="center"/>
          </w:tcPr>
          <w:p w:rsidR="00C0236C" w:rsidRPr="00F64ECB" w:rsidRDefault="00C0236C" w:rsidP="00F77BC0">
            <w:pPr>
              <w:jc w:val="center"/>
            </w:pPr>
          </w:p>
        </w:tc>
        <w:tc>
          <w:tcPr>
            <w:tcW w:w="3686" w:type="dxa"/>
            <w:gridSpan w:val="5"/>
            <w:vAlign w:val="center"/>
          </w:tcPr>
          <w:p w:rsidR="00C0236C" w:rsidRPr="00F64ECB" w:rsidRDefault="00C0236C" w:rsidP="00F77BC0">
            <w:pPr>
              <w:jc w:val="center"/>
            </w:pPr>
            <w:r>
              <w:rPr>
                <w:lang w:val="mn-MN"/>
              </w:rPr>
              <w:t>Баталсан</w:t>
            </w:r>
            <w:r w:rsidRPr="00F64ECB">
              <w:t>:</w:t>
            </w:r>
          </w:p>
        </w:tc>
      </w:tr>
      <w:tr w:rsidR="00C0236C" w:rsidRPr="00F64ECB" w:rsidTr="00C0236C">
        <w:trPr>
          <w:trHeight w:val="562"/>
        </w:trPr>
        <w:tc>
          <w:tcPr>
            <w:tcW w:w="2628" w:type="dxa"/>
            <w:gridSpan w:val="2"/>
            <w:vAlign w:val="center"/>
          </w:tcPr>
          <w:p w:rsidR="00C0236C" w:rsidRPr="00F64ECB" w:rsidRDefault="00C0236C" w:rsidP="00F77BC0">
            <w:pPr>
              <w:jc w:val="center"/>
            </w:pPr>
          </w:p>
        </w:tc>
        <w:tc>
          <w:tcPr>
            <w:tcW w:w="2867" w:type="dxa"/>
            <w:gridSpan w:val="4"/>
            <w:vAlign w:val="center"/>
          </w:tcPr>
          <w:p w:rsidR="00C0236C" w:rsidRPr="00F64ECB" w:rsidRDefault="00C0236C" w:rsidP="00F77BC0">
            <w:pPr>
              <w:jc w:val="center"/>
            </w:pPr>
          </w:p>
        </w:tc>
        <w:tc>
          <w:tcPr>
            <w:tcW w:w="3686" w:type="dxa"/>
            <w:gridSpan w:val="5"/>
            <w:vAlign w:val="center"/>
          </w:tcPr>
          <w:p w:rsidR="00C0236C" w:rsidRPr="00F64ECB" w:rsidRDefault="00C0236C" w:rsidP="00F77BC0">
            <w:pPr>
              <w:jc w:val="center"/>
            </w:pPr>
          </w:p>
        </w:tc>
      </w:tr>
      <w:tr w:rsidR="00C0236C" w:rsidRPr="00F64ECB" w:rsidTr="00C0236C">
        <w:tc>
          <w:tcPr>
            <w:tcW w:w="2628" w:type="dxa"/>
            <w:gridSpan w:val="2"/>
            <w:vAlign w:val="center"/>
          </w:tcPr>
          <w:p w:rsidR="00C0236C" w:rsidRPr="00124F23" w:rsidRDefault="00C0236C" w:rsidP="00F77BC0">
            <w:pPr>
              <w:jc w:val="center"/>
              <w:rPr>
                <w:lang w:val="mn-MN"/>
              </w:rPr>
            </w:pPr>
            <w:r>
              <w:rPr>
                <w:lang w:val="mn-MN"/>
              </w:rPr>
              <w:t>Д.Оюунчимэг</w:t>
            </w:r>
          </w:p>
        </w:tc>
        <w:tc>
          <w:tcPr>
            <w:tcW w:w="2867" w:type="dxa"/>
            <w:gridSpan w:val="4"/>
            <w:vAlign w:val="center"/>
          </w:tcPr>
          <w:p w:rsidR="00C0236C" w:rsidRPr="00124F23" w:rsidRDefault="00C0236C" w:rsidP="00F77BC0">
            <w:pPr>
              <w:jc w:val="center"/>
              <w:rPr>
                <w:lang w:val="mn-MN"/>
              </w:rPr>
            </w:pPr>
          </w:p>
        </w:tc>
        <w:tc>
          <w:tcPr>
            <w:tcW w:w="3686" w:type="dxa"/>
            <w:gridSpan w:val="5"/>
            <w:vAlign w:val="center"/>
          </w:tcPr>
          <w:p w:rsidR="00C0236C" w:rsidRPr="00124F23" w:rsidRDefault="00FC5191" w:rsidP="00F77BC0">
            <w:pPr>
              <w:jc w:val="center"/>
              <w:rPr>
                <w:lang w:val="mn-MN"/>
              </w:rPr>
            </w:pPr>
            <w:r>
              <w:rPr>
                <w:lang w:val="mn-MN"/>
              </w:rPr>
              <w:t>С.Ганцэцэг</w:t>
            </w:r>
          </w:p>
        </w:tc>
      </w:tr>
      <w:tr w:rsidR="006D3D6B" w:rsidRPr="00F64ECB" w:rsidTr="00C0236C">
        <w:tc>
          <w:tcPr>
            <w:tcW w:w="2628" w:type="dxa"/>
            <w:gridSpan w:val="2"/>
          </w:tcPr>
          <w:p w:rsidR="006D3D6B" w:rsidRPr="00F64ECB" w:rsidRDefault="006D3D6B" w:rsidP="00154DE7">
            <w:pPr>
              <w:rPr>
                <w:b/>
              </w:rPr>
            </w:pPr>
          </w:p>
        </w:tc>
        <w:tc>
          <w:tcPr>
            <w:tcW w:w="4245" w:type="dxa"/>
            <w:gridSpan w:val="7"/>
          </w:tcPr>
          <w:p w:rsidR="006D3D6B" w:rsidRPr="00F64ECB" w:rsidRDefault="006D3D6B" w:rsidP="00154DE7">
            <w:pPr>
              <w:rPr>
                <w:b/>
              </w:rPr>
            </w:pPr>
          </w:p>
          <w:p w:rsidR="006D3D6B" w:rsidRPr="00F64ECB" w:rsidRDefault="006D3D6B" w:rsidP="00154DE7">
            <w:pPr>
              <w:rPr>
                <w:b/>
              </w:rPr>
            </w:pPr>
          </w:p>
          <w:p w:rsidR="006D3D6B" w:rsidRPr="00F64ECB" w:rsidRDefault="006D3D6B" w:rsidP="00154DE7">
            <w:pPr>
              <w:rPr>
                <w:b/>
              </w:rPr>
            </w:pPr>
          </w:p>
        </w:tc>
        <w:tc>
          <w:tcPr>
            <w:tcW w:w="2308" w:type="dxa"/>
            <w:gridSpan w:val="2"/>
          </w:tcPr>
          <w:p w:rsidR="006D3D6B" w:rsidRPr="00F64ECB" w:rsidRDefault="006D3D6B" w:rsidP="00154DE7">
            <w:pPr>
              <w:rPr>
                <w:b/>
              </w:rPr>
            </w:pPr>
          </w:p>
        </w:tc>
      </w:tr>
      <w:tr w:rsidR="006D3D6B" w:rsidRPr="00F64ECB" w:rsidTr="00C0236C">
        <w:tc>
          <w:tcPr>
            <w:tcW w:w="9181" w:type="dxa"/>
            <w:gridSpan w:val="11"/>
          </w:tcPr>
          <w:p w:rsidR="006D3D6B" w:rsidRPr="00F64ECB" w:rsidRDefault="006D3D6B" w:rsidP="00154DE7">
            <w:pPr>
              <w:jc w:val="center"/>
              <w:rPr>
                <w:b/>
              </w:rPr>
            </w:pPr>
          </w:p>
        </w:tc>
      </w:tr>
      <w:tr w:rsidR="006D3D6B" w:rsidRPr="00F64ECB" w:rsidTr="00C0236C">
        <w:tc>
          <w:tcPr>
            <w:tcW w:w="9181" w:type="dxa"/>
            <w:gridSpan w:val="11"/>
          </w:tcPr>
          <w:p w:rsidR="006D3D6B" w:rsidRPr="00F64ECB" w:rsidRDefault="006D3D6B" w:rsidP="00154DE7">
            <w:pPr>
              <w:rPr>
                <w:b/>
              </w:rPr>
            </w:pPr>
          </w:p>
        </w:tc>
      </w:tr>
      <w:tr w:rsidR="006D3D6B" w:rsidRPr="00F64ECB" w:rsidTr="00C0236C">
        <w:tc>
          <w:tcPr>
            <w:tcW w:w="9181" w:type="dxa"/>
            <w:gridSpan w:val="11"/>
          </w:tcPr>
          <w:p w:rsidR="006D3D6B" w:rsidRPr="00F64ECB" w:rsidRDefault="006D3D6B" w:rsidP="00154DE7">
            <w:pPr>
              <w:rPr>
                <w:b/>
              </w:rPr>
            </w:pPr>
          </w:p>
        </w:tc>
      </w:tr>
      <w:tr w:rsidR="006D3D6B" w:rsidRPr="00F64ECB" w:rsidTr="00C0236C">
        <w:tc>
          <w:tcPr>
            <w:tcW w:w="9181" w:type="dxa"/>
            <w:gridSpan w:val="11"/>
          </w:tcPr>
          <w:p w:rsidR="006D3D6B" w:rsidRPr="00F64ECB" w:rsidRDefault="006D3D6B" w:rsidP="00154DE7">
            <w:pPr>
              <w:rPr>
                <w:b/>
              </w:rPr>
            </w:pPr>
          </w:p>
        </w:tc>
      </w:tr>
      <w:tr w:rsidR="00C0236C" w:rsidRPr="00F64ECB" w:rsidTr="00C0236C">
        <w:trPr>
          <w:gridAfter w:val="1"/>
          <w:wAfter w:w="283" w:type="dxa"/>
        </w:trPr>
        <w:tc>
          <w:tcPr>
            <w:tcW w:w="2660" w:type="dxa"/>
            <w:gridSpan w:val="3"/>
          </w:tcPr>
          <w:p w:rsidR="00C0236C" w:rsidRPr="00F64ECB" w:rsidRDefault="00C0236C" w:rsidP="00154DE7"/>
        </w:tc>
        <w:tc>
          <w:tcPr>
            <w:tcW w:w="2491" w:type="dxa"/>
          </w:tcPr>
          <w:p w:rsidR="00C0236C" w:rsidRPr="00F64ECB" w:rsidRDefault="00C0236C" w:rsidP="00F77BC0">
            <w:pPr>
              <w:rPr>
                <w:b/>
              </w:rPr>
            </w:pPr>
            <w:r>
              <w:rPr>
                <w:b/>
                <w:lang w:val="mn-MN"/>
              </w:rPr>
              <w:t>ХЭВЛЭЛТИЙН №</w:t>
            </w:r>
            <w:r w:rsidRPr="00F64ECB">
              <w:rPr>
                <w:b/>
              </w:rPr>
              <w:t>: 0</w:t>
            </w:r>
            <w:r>
              <w:rPr>
                <w:b/>
              </w:rPr>
              <w:t>1</w:t>
            </w:r>
          </w:p>
        </w:tc>
        <w:tc>
          <w:tcPr>
            <w:tcW w:w="3747" w:type="dxa"/>
            <w:gridSpan w:val="6"/>
          </w:tcPr>
          <w:p w:rsidR="00C0236C" w:rsidRPr="00F64ECB" w:rsidRDefault="00C0236C" w:rsidP="00F77BC0">
            <w:pPr>
              <w:rPr>
                <w:b/>
              </w:rPr>
            </w:pPr>
            <w:r>
              <w:rPr>
                <w:b/>
              </w:rPr>
              <w:t xml:space="preserve">     </w:t>
            </w:r>
            <w:r>
              <w:rPr>
                <w:b/>
                <w:lang w:val="mn-MN"/>
              </w:rPr>
              <w:t>ӨӨРЧЛӨЛТИЙН№</w:t>
            </w:r>
            <w:r>
              <w:rPr>
                <w:b/>
              </w:rPr>
              <w:t>: 00</w:t>
            </w:r>
          </w:p>
        </w:tc>
      </w:tr>
      <w:tr w:rsidR="00C0236C" w:rsidRPr="00F64ECB" w:rsidTr="00C0236C">
        <w:tc>
          <w:tcPr>
            <w:tcW w:w="2518" w:type="dxa"/>
          </w:tcPr>
          <w:p w:rsidR="00C0236C" w:rsidRPr="00F64ECB" w:rsidRDefault="00C0236C" w:rsidP="00154DE7"/>
        </w:tc>
        <w:tc>
          <w:tcPr>
            <w:tcW w:w="2916" w:type="dxa"/>
            <w:gridSpan w:val="4"/>
          </w:tcPr>
          <w:p w:rsidR="00C0236C" w:rsidRPr="00F64ECB" w:rsidRDefault="00C0236C" w:rsidP="00F77BC0">
            <w:pPr>
              <w:rPr>
                <w:b/>
              </w:rPr>
            </w:pPr>
            <w:r>
              <w:rPr>
                <w:b/>
                <w:lang w:val="mn-MN"/>
              </w:rPr>
              <w:t>ХЭВЛЭСЭН ОГНОО</w:t>
            </w:r>
            <w:r w:rsidRPr="00F64ECB">
              <w:rPr>
                <w:b/>
              </w:rPr>
              <w:t xml:space="preserve">: </w:t>
            </w:r>
            <w:r>
              <w:rPr>
                <w:b/>
              </w:rPr>
              <w:t>18</w:t>
            </w:r>
            <w:r w:rsidRPr="00F64ECB">
              <w:rPr>
                <w:b/>
              </w:rPr>
              <w:t>.1</w:t>
            </w:r>
            <w:r>
              <w:rPr>
                <w:b/>
              </w:rPr>
              <w:t>2</w:t>
            </w:r>
            <w:r w:rsidRPr="00F64ECB">
              <w:rPr>
                <w:b/>
              </w:rPr>
              <w:t>.201</w:t>
            </w:r>
            <w:r>
              <w:rPr>
                <w:b/>
              </w:rPr>
              <w:t>5</w:t>
            </w:r>
          </w:p>
        </w:tc>
        <w:tc>
          <w:tcPr>
            <w:tcW w:w="3747" w:type="dxa"/>
            <w:gridSpan w:val="6"/>
          </w:tcPr>
          <w:p w:rsidR="00C0236C" w:rsidRPr="00F64ECB" w:rsidRDefault="00C0236C" w:rsidP="00F77BC0">
            <w:pPr>
              <w:rPr>
                <w:b/>
              </w:rPr>
            </w:pPr>
            <w:r>
              <w:rPr>
                <w:b/>
                <w:lang w:val="mn-MN"/>
              </w:rPr>
              <w:t>ӨӨРЧИЛСӨН ОГНОО</w:t>
            </w:r>
            <w:r w:rsidRPr="00F64ECB">
              <w:rPr>
                <w:b/>
              </w:rPr>
              <w:t xml:space="preserve">: </w:t>
            </w:r>
          </w:p>
        </w:tc>
      </w:tr>
    </w:tbl>
    <w:p w:rsidR="006D3D6B" w:rsidRDefault="006D3D6B" w:rsidP="006D3D6B">
      <w:pPr>
        <w:widowControl w:val="0"/>
        <w:overflowPunct w:val="0"/>
        <w:autoSpaceDE w:val="0"/>
        <w:autoSpaceDN w:val="0"/>
        <w:adjustRightInd w:val="0"/>
        <w:spacing w:line="256" w:lineRule="auto"/>
        <w:ind w:right="1020"/>
        <w:jc w:val="center"/>
        <w:rPr>
          <w:rFonts w:ascii="Arial" w:hAnsi="Arial" w:cs="Arial"/>
          <w:b/>
          <w:sz w:val="24"/>
          <w:szCs w:val="24"/>
        </w:rPr>
      </w:pPr>
    </w:p>
    <w:p w:rsidR="006D3D6B" w:rsidRDefault="006D3D6B" w:rsidP="006D3D6B">
      <w:pPr>
        <w:widowControl w:val="0"/>
        <w:overflowPunct w:val="0"/>
        <w:autoSpaceDE w:val="0"/>
        <w:autoSpaceDN w:val="0"/>
        <w:adjustRightInd w:val="0"/>
        <w:spacing w:line="256" w:lineRule="auto"/>
        <w:ind w:right="1020"/>
        <w:jc w:val="center"/>
        <w:rPr>
          <w:rFonts w:ascii="Arial" w:hAnsi="Arial" w:cs="Arial"/>
          <w:b/>
          <w:sz w:val="24"/>
          <w:szCs w:val="24"/>
        </w:rPr>
      </w:pPr>
    </w:p>
    <w:p w:rsidR="006D3D6B" w:rsidRDefault="006D3D6B" w:rsidP="006D3D6B">
      <w:pPr>
        <w:widowControl w:val="0"/>
        <w:overflowPunct w:val="0"/>
        <w:autoSpaceDE w:val="0"/>
        <w:autoSpaceDN w:val="0"/>
        <w:adjustRightInd w:val="0"/>
        <w:spacing w:line="256" w:lineRule="auto"/>
        <w:ind w:right="1020"/>
        <w:jc w:val="center"/>
        <w:rPr>
          <w:rFonts w:ascii="Arial" w:hAnsi="Arial" w:cs="Arial"/>
          <w:b/>
          <w:sz w:val="24"/>
          <w:szCs w:val="24"/>
        </w:rPr>
      </w:pPr>
    </w:p>
    <w:p w:rsidR="006D3D6B" w:rsidRDefault="006D3D6B" w:rsidP="00EC5FEA">
      <w:pPr>
        <w:autoSpaceDE w:val="0"/>
        <w:autoSpaceDN w:val="0"/>
        <w:adjustRightInd w:val="0"/>
        <w:jc w:val="left"/>
        <w:rPr>
          <w:rFonts w:ascii="Arial" w:hAnsi="Arial" w:cs="Arial"/>
          <w:b/>
          <w:sz w:val="24"/>
          <w:szCs w:val="24"/>
        </w:rPr>
      </w:pPr>
    </w:p>
    <w:p w:rsidR="006D3D6B" w:rsidRDefault="006D3D6B" w:rsidP="00EC5FEA">
      <w:pPr>
        <w:autoSpaceDE w:val="0"/>
        <w:autoSpaceDN w:val="0"/>
        <w:adjustRightInd w:val="0"/>
        <w:jc w:val="left"/>
        <w:rPr>
          <w:rFonts w:ascii="Arial" w:hAnsi="Arial" w:cs="Arial"/>
          <w:b/>
          <w:sz w:val="24"/>
          <w:szCs w:val="24"/>
        </w:rPr>
      </w:pPr>
    </w:p>
    <w:p w:rsidR="006D3D6B" w:rsidRDefault="006D3D6B" w:rsidP="00EC5FEA">
      <w:pPr>
        <w:autoSpaceDE w:val="0"/>
        <w:autoSpaceDN w:val="0"/>
        <w:adjustRightInd w:val="0"/>
        <w:jc w:val="left"/>
        <w:rPr>
          <w:rFonts w:ascii="Arial" w:hAnsi="Arial" w:cs="Arial"/>
          <w:b/>
          <w:sz w:val="24"/>
          <w:szCs w:val="24"/>
        </w:rPr>
      </w:pPr>
    </w:p>
    <w:p w:rsidR="00EC5FEA" w:rsidRPr="00A32CEF" w:rsidRDefault="00EC5FEA" w:rsidP="00EC5FEA">
      <w:pPr>
        <w:autoSpaceDE w:val="0"/>
        <w:autoSpaceDN w:val="0"/>
        <w:adjustRightInd w:val="0"/>
        <w:jc w:val="left"/>
        <w:rPr>
          <w:rFonts w:ascii="Arial" w:hAnsi="Arial" w:cs="Arial"/>
          <w:b/>
          <w:bCs/>
          <w:sz w:val="24"/>
          <w:szCs w:val="24"/>
        </w:rPr>
      </w:pPr>
      <w:r w:rsidRPr="00A32CEF">
        <w:rPr>
          <w:rFonts w:ascii="Arial" w:hAnsi="Arial" w:cs="Arial"/>
          <w:b/>
          <w:sz w:val="24"/>
          <w:szCs w:val="24"/>
        </w:rPr>
        <w:t xml:space="preserve">MNAS </w:t>
      </w:r>
      <w:r w:rsidR="00E45771" w:rsidRPr="00A32CEF">
        <w:rPr>
          <w:rFonts w:ascii="Arial" w:hAnsi="Arial" w:cs="Arial"/>
          <w:b/>
          <w:sz w:val="24"/>
          <w:szCs w:val="24"/>
        </w:rPr>
        <w:t>IB SC 04</w:t>
      </w:r>
      <w:r w:rsidRPr="00A32CEF">
        <w:rPr>
          <w:rFonts w:ascii="Arial" w:hAnsi="Arial" w:cs="Arial"/>
          <w:b/>
          <w:sz w:val="24"/>
          <w:szCs w:val="24"/>
        </w:rPr>
        <w:t xml:space="preserve"> - </w:t>
      </w:r>
      <w:r w:rsidR="00E45771" w:rsidRPr="00A32CEF">
        <w:rPr>
          <w:rFonts w:ascii="Arial" w:hAnsi="Arial" w:cs="Arial"/>
          <w:b/>
          <w:sz w:val="24"/>
          <w:szCs w:val="24"/>
          <w:lang w:val="mn-MN"/>
        </w:rPr>
        <w:t>“Өндөр хүчдлийн цахилгаан тоноглол, төхөөрөмжийн хяналтын байгууллагад тавих нэмэлт шалгуур үзүүлэлт”</w:t>
      </w:r>
    </w:p>
    <w:p w:rsidR="00EC5FEA" w:rsidRPr="00EC5FEA" w:rsidRDefault="00EC5FEA" w:rsidP="00EC5FEA">
      <w:pPr>
        <w:autoSpaceDE w:val="0"/>
        <w:autoSpaceDN w:val="0"/>
        <w:adjustRightInd w:val="0"/>
        <w:jc w:val="left"/>
        <w:rPr>
          <w:rFonts w:ascii="Arial" w:hAnsi="Arial" w:cs="Arial"/>
          <w:b/>
          <w:bCs/>
          <w:sz w:val="24"/>
          <w:szCs w:val="24"/>
        </w:rPr>
      </w:pPr>
    </w:p>
    <w:p w:rsidR="001763A4" w:rsidRPr="000D39A9" w:rsidRDefault="001763A4" w:rsidP="001763A4">
      <w:pPr>
        <w:pStyle w:val="ListParagraph"/>
        <w:numPr>
          <w:ilvl w:val="0"/>
          <w:numId w:val="2"/>
        </w:numPr>
        <w:autoSpaceDE w:val="0"/>
        <w:autoSpaceDN w:val="0"/>
        <w:adjustRightInd w:val="0"/>
        <w:ind w:left="426" w:hanging="426"/>
        <w:rPr>
          <w:rFonts w:ascii="Arial" w:hAnsi="Arial" w:cs="Arial"/>
          <w:b/>
          <w:bCs/>
          <w:sz w:val="24"/>
          <w:szCs w:val="24"/>
        </w:rPr>
      </w:pPr>
      <w:r>
        <w:rPr>
          <w:rFonts w:ascii="Arial" w:hAnsi="Arial" w:cs="Arial"/>
          <w:b/>
          <w:bCs/>
          <w:sz w:val="24"/>
          <w:szCs w:val="24"/>
          <w:lang w:val="mn-MN"/>
        </w:rPr>
        <w:t>ХАМРАХ ХҮРЭЭ</w:t>
      </w:r>
    </w:p>
    <w:p w:rsidR="001763A4" w:rsidRPr="00D2573E" w:rsidRDefault="001763A4" w:rsidP="001763A4">
      <w:pPr>
        <w:pStyle w:val="Heading1"/>
        <w:tabs>
          <w:tab w:val="left" w:pos="525"/>
        </w:tabs>
        <w:ind w:left="426" w:hanging="426"/>
        <w:jc w:val="both"/>
        <w:rPr>
          <w:rFonts w:ascii="Arial" w:hAnsi="Arial" w:cs="Arial"/>
          <w:bCs w:val="0"/>
          <w:sz w:val="24"/>
          <w:szCs w:val="24"/>
        </w:rPr>
      </w:pPr>
    </w:p>
    <w:p w:rsidR="007958C4" w:rsidRPr="007958C4" w:rsidRDefault="00160CEF" w:rsidP="007958C4">
      <w:pPr>
        <w:pStyle w:val="ListParagraph"/>
        <w:numPr>
          <w:ilvl w:val="1"/>
          <w:numId w:val="2"/>
        </w:numPr>
        <w:autoSpaceDE w:val="0"/>
        <w:autoSpaceDN w:val="0"/>
        <w:adjustRightInd w:val="0"/>
        <w:ind w:left="426" w:hanging="426"/>
        <w:rPr>
          <w:rFonts w:ascii="Arial" w:hAnsi="Arial" w:cs="Arial"/>
          <w:sz w:val="24"/>
          <w:szCs w:val="24"/>
        </w:rPr>
      </w:pPr>
      <w:r>
        <w:rPr>
          <w:rFonts w:ascii="Arial" w:hAnsi="Arial" w:cs="Arial"/>
          <w:sz w:val="24"/>
          <w:szCs w:val="24"/>
          <w:lang w:val="mn-MN"/>
        </w:rPr>
        <w:t>Энэ баримт бичиг нь</w:t>
      </w:r>
      <w:r>
        <w:rPr>
          <w:rFonts w:ascii="Arial" w:hAnsi="Arial" w:cs="Arial"/>
          <w:sz w:val="24"/>
          <w:szCs w:val="24"/>
        </w:rPr>
        <w:t xml:space="preserve"> </w:t>
      </w:r>
      <w:r w:rsidRPr="00160CEF">
        <w:rPr>
          <w:rFonts w:ascii="Arial" w:hAnsi="Arial" w:cs="Arial"/>
          <w:sz w:val="24"/>
        </w:rPr>
        <w:t>MNAS IB AC 01</w:t>
      </w:r>
      <w:r w:rsidRPr="006D3DD4">
        <w:rPr>
          <w:rFonts w:ascii="Arial" w:hAnsi="Arial" w:cs="Arial"/>
          <w:sz w:val="24"/>
          <w:szCs w:val="24"/>
          <w:lang w:val="mn-MN"/>
        </w:rPr>
        <w:t xml:space="preserve"> </w:t>
      </w:r>
      <w:r w:rsidR="001763A4" w:rsidRPr="006D3DD4">
        <w:rPr>
          <w:rFonts w:ascii="Arial" w:hAnsi="Arial" w:cs="Arial"/>
          <w:sz w:val="24"/>
          <w:szCs w:val="24"/>
          <w:lang w:val="mn-MN"/>
        </w:rPr>
        <w:t xml:space="preserve">“Техникийн хяналтын байгууллагын итгэмжлэлийн шалгуур үзүүлэлт”-д заасан шаардлагыг  </w:t>
      </w:r>
      <w:r w:rsidR="007958C4" w:rsidRPr="00DA2740">
        <w:rPr>
          <w:rFonts w:ascii="Arial" w:hAnsi="Arial" w:cs="Arial"/>
          <w:sz w:val="24"/>
          <w:szCs w:val="24"/>
          <w:lang w:val="mn-MN"/>
        </w:rPr>
        <w:t xml:space="preserve">Өндөр хүчдлийн цахилгаан </w:t>
      </w:r>
      <w:r w:rsidR="007958C4">
        <w:rPr>
          <w:rFonts w:ascii="Arial" w:hAnsi="Arial" w:cs="Arial"/>
          <w:sz w:val="24"/>
          <w:szCs w:val="24"/>
          <w:lang w:val="mn-MN"/>
        </w:rPr>
        <w:t xml:space="preserve">тоноглол, төхөөрөмжийн хяналтыг </w:t>
      </w:r>
      <w:r w:rsidR="001763A4" w:rsidRPr="006D3DD4">
        <w:rPr>
          <w:rFonts w:ascii="Arial" w:hAnsi="Arial" w:cs="Arial"/>
          <w:sz w:val="24"/>
          <w:szCs w:val="24"/>
          <w:lang w:val="mn-MN"/>
        </w:rPr>
        <w:t>гүйцэтгэдэг Техникийн хяналтын байгууллага  хэрхэн хэрэглэх талаар та</w:t>
      </w:r>
      <w:r w:rsidR="001763A4">
        <w:rPr>
          <w:rFonts w:ascii="Arial" w:hAnsi="Arial" w:cs="Arial"/>
          <w:sz w:val="24"/>
          <w:szCs w:val="24"/>
          <w:lang w:val="mn-MN"/>
        </w:rPr>
        <w:t>й</w:t>
      </w:r>
      <w:r w:rsidR="001763A4" w:rsidRPr="006D3DD4">
        <w:rPr>
          <w:rFonts w:ascii="Arial" w:hAnsi="Arial" w:cs="Arial"/>
          <w:sz w:val="24"/>
          <w:szCs w:val="24"/>
          <w:lang w:val="mn-MN"/>
        </w:rPr>
        <w:t xml:space="preserve">лбарласан болно. </w:t>
      </w:r>
    </w:p>
    <w:p w:rsidR="00D05440" w:rsidRPr="00D05440" w:rsidRDefault="00D05440" w:rsidP="00D05440">
      <w:pPr>
        <w:pStyle w:val="ListParagraph"/>
        <w:numPr>
          <w:ilvl w:val="1"/>
          <w:numId w:val="2"/>
        </w:numPr>
        <w:spacing w:after="200" w:line="276" w:lineRule="auto"/>
        <w:ind w:left="426" w:hanging="426"/>
        <w:rPr>
          <w:rFonts w:ascii="Arial" w:hAnsi="Arial" w:cs="Arial"/>
          <w:sz w:val="24"/>
          <w:lang w:val="mn-MN"/>
        </w:rPr>
      </w:pPr>
      <w:r w:rsidRPr="00D05440">
        <w:rPr>
          <w:rFonts w:ascii="Arial" w:hAnsi="Arial" w:cs="Arial"/>
          <w:sz w:val="24"/>
          <w:lang w:val="mn-MN"/>
        </w:rPr>
        <w:t xml:space="preserve">Энэ баримт бичиг нь цахилгаан тоног төхөөрөмжийн бүрдэл хэсгүүдийн хяналтын баримт бичиг бөгөөд 1000В-ийн хувьсах гүйдэл буюу 1500В-ийн тогтмол гүйдлийн системийг хамаарна. Өндөр хүчдэлийн дамжуулах системийг тусад нь авч үзнэ.   </w:t>
      </w:r>
    </w:p>
    <w:p w:rsidR="00D05440" w:rsidRPr="00D05440" w:rsidRDefault="00D05440" w:rsidP="00D05440">
      <w:pPr>
        <w:pStyle w:val="ListParagraph"/>
        <w:numPr>
          <w:ilvl w:val="1"/>
          <w:numId w:val="2"/>
        </w:numPr>
        <w:spacing w:after="200" w:line="276" w:lineRule="auto"/>
        <w:ind w:left="426" w:hanging="426"/>
        <w:rPr>
          <w:rFonts w:ascii="Arial" w:hAnsi="Arial" w:cs="Arial"/>
          <w:sz w:val="24"/>
          <w:lang w:val="mn-MN"/>
        </w:rPr>
      </w:pPr>
      <w:r w:rsidRPr="00D05440">
        <w:rPr>
          <w:rFonts w:ascii="Arial" w:hAnsi="Arial" w:cs="Arial"/>
          <w:sz w:val="24"/>
          <w:lang w:val="mn-MN"/>
        </w:rPr>
        <w:t xml:space="preserve">Энэ баримт бичиг нь нийтийн хэрэглээний бус өндөр хүчдэлийн цахилгааны шит </w:t>
      </w:r>
      <w:r w:rsidRPr="00D05440">
        <w:rPr>
          <w:rFonts w:ascii="Arial" w:hAnsi="Arial" w:cs="Arial"/>
          <w:sz w:val="24"/>
        </w:rPr>
        <w:t>(</w:t>
      </w:r>
      <w:r w:rsidRPr="00D05440">
        <w:rPr>
          <w:rFonts w:ascii="Arial" w:hAnsi="Arial" w:cs="Arial"/>
          <w:sz w:val="24"/>
          <w:lang w:val="mn-MN"/>
        </w:rPr>
        <w:t>жишээлбэл холбогч, конденсатор, реактор, трансформатор, мотор ба генератор</w:t>
      </w:r>
      <w:r w:rsidRPr="00D05440">
        <w:rPr>
          <w:rFonts w:ascii="Arial" w:hAnsi="Arial" w:cs="Arial"/>
          <w:sz w:val="24"/>
        </w:rPr>
        <w:t>)</w:t>
      </w:r>
      <w:r w:rsidRPr="00D05440">
        <w:rPr>
          <w:rFonts w:ascii="Arial" w:hAnsi="Arial" w:cs="Arial"/>
          <w:sz w:val="24"/>
          <w:lang w:val="mn-MN"/>
        </w:rPr>
        <w:t xml:space="preserve"> холбогдох өндөр хүчдэлийн кабель, залгаас, төгсгөлийн цэг зэрэг хяналтыг хамаарна. Нам хүчдэлд хувиргах үед </w:t>
      </w:r>
      <w:r w:rsidRPr="00D05440">
        <w:rPr>
          <w:rFonts w:ascii="Arial" w:hAnsi="Arial" w:cs="Arial"/>
          <w:sz w:val="24"/>
        </w:rPr>
        <w:t>HV/LV</w:t>
      </w:r>
      <w:r w:rsidRPr="00D05440">
        <w:rPr>
          <w:rFonts w:ascii="Arial" w:hAnsi="Arial" w:cs="Arial"/>
          <w:sz w:val="24"/>
          <w:lang w:val="mn-MN"/>
        </w:rPr>
        <w:t xml:space="preserve"> трансформатор нь нам хүчдэлийн кабельтай холбогдох ба туузан дамжуулагчийг нам хүчдэлийн хэлхээний гаралтаас салгасан байна. Өөрөөр хэлбэл тогто төхөөрмж ба туузан дамжуулагч нь хамгаалалтын өндөр хүчдэлийн бүсэд байна. Түүнчлэн системийн аюулгүй байдал, тогтвортой ажиллагааг хангах зорилгоор туслах тоног төхөөрөмжийн элементүүд триггер, батарей цэнэглэгч, хамгаалагч, хяналтын систем, газардуулагч системийг агуулна.  </w:t>
      </w:r>
    </w:p>
    <w:p w:rsidR="00D05440" w:rsidRPr="009E6D86" w:rsidRDefault="00D05440" w:rsidP="009E6D86">
      <w:pPr>
        <w:pStyle w:val="ListParagraph"/>
        <w:numPr>
          <w:ilvl w:val="1"/>
          <w:numId w:val="2"/>
        </w:numPr>
        <w:spacing w:after="200" w:line="276" w:lineRule="auto"/>
        <w:ind w:left="426" w:hanging="426"/>
        <w:rPr>
          <w:rFonts w:ascii="Arial" w:hAnsi="Arial" w:cs="Arial"/>
          <w:sz w:val="24"/>
          <w:lang w:val="mn-MN"/>
        </w:rPr>
      </w:pPr>
      <w:r w:rsidRPr="009E6D86">
        <w:rPr>
          <w:rFonts w:ascii="Arial" w:hAnsi="Arial" w:cs="Arial"/>
          <w:sz w:val="24"/>
          <w:lang w:val="mn-MN"/>
        </w:rPr>
        <w:t xml:space="preserve">Хяналтыг боломжийн хэрэгжихүйц нөхцөлд ялангуяа эд хөрөнгөд аюул учруулах, хүн гэмтээх зэрэг аюул ослын ноцтой шалтгаан үүсгэж буй боломжит болон бодит согогуудыг бүртгэнэ. Энэ нь түүнчлэн хэрэв цахилгааны систем холбогдох хууль тогтоомж, шаардлага, үндэсний болон олон улсын стандартуудад нийцэж байвал удирдамж буюу бусад ижил төстэй баримт бичиг, зохистой дадлын кодтой мөн зохицсон байна.  </w:t>
      </w:r>
    </w:p>
    <w:p w:rsidR="00C40370" w:rsidRPr="009E6D86" w:rsidRDefault="00C40370" w:rsidP="009E6D86">
      <w:pPr>
        <w:pStyle w:val="ListParagraph"/>
        <w:numPr>
          <w:ilvl w:val="1"/>
          <w:numId w:val="2"/>
        </w:numPr>
        <w:autoSpaceDE w:val="0"/>
        <w:autoSpaceDN w:val="0"/>
        <w:adjustRightInd w:val="0"/>
        <w:ind w:left="426" w:hanging="426"/>
        <w:rPr>
          <w:rFonts w:ascii="Arial" w:hAnsi="Arial" w:cs="Arial"/>
          <w:sz w:val="24"/>
          <w:szCs w:val="24"/>
        </w:rPr>
      </w:pPr>
      <w:r w:rsidRPr="009E6D86">
        <w:rPr>
          <w:rFonts w:ascii="Arial" w:hAnsi="Arial" w:cs="Arial"/>
          <w:sz w:val="24"/>
          <w:szCs w:val="24"/>
          <w:lang w:val="mn-MN"/>
        </w:rPr>
        <w:t xml:space="preserve">Тус баримт бичигт </w:t>
      </w:r>
      <w:r w:rsidR="00160CEF" w:rsidRPr="00160CEF">
        <w:rPr>
          <w:rFonts w:ascii="Arial" w:hAnsi="Arial" w:cs="Arial"/>
          <w:sz w:val="24"/>
        </w:rPr>
        <w:t>MNAS IB AC 01</w:t>
      </w:r>
      <w:r w:rsidR="00160CEF">
        <w:rPr>
          <w:rFonts w:ascii="Arial" w:hAnsi="Arial" w:cs="Arial"/>
          <w:sz w:val="24"/>
          <w:lang w:val="mn-MN"/>
        </w:rPr>
        <w:t xml:space="preserve"> “</w:t>
      </w:r>
      <w:r w:rsidRPr="009E6D86">
        <w:rPr>
          <w:rFonts w:ascii="Arial" w:hAnsi="Arial" w:cs="Arial"/>
          <w:sz w:val="24"/>
          <w:szCs w:val="24"/>
          <w:lang w:val="mn-MN"/>
        </w:rPr>
        <w:t xml:space="preserve">Техникийн хяналтын байгууллагын итгэмжлэлийн шалгуур үзүүлэлт”-ээс тодорхой бүлгүүдийг онцлон техникийн нэмэлт шалгуурыг тогтоосон болно. Бусад бүлгүүдийн хувьд </w:t>
      </w:r>
      <w:r w:rsidR="00160CEF" w:rsidRPr="00160CEF">
        <w:rPr>
          <w:rFonts w:ascii="Arial" w:hAnsi="Arial" w:cs="Arial"/>
          <w:sz w:val="24"/>
        </w:rPr>
        <w:t>MNAS IB AC 01</w:t>
      </w:r>
      <w:r w:rsidR="00E45771">
        <w:rPr>
          <w:rFonts w:ascii="Arial" w:hAnsi="Arial" w:cs="Arial"/>
          <w:sz w:val="24"/>
          <w:lang w:val="mn-MN"/>
        </w:rPr>
        <w:t xml:space="preserve"> </w:t>
      </w:r>
      <w:r w:rsidRPr="009E6D86">
        <w:rPr>
          <w:rFonts w:ascii="Arial" w:hAnsi="Arial" w:cs="Arial"/>
          <w:sz w:val="24"/>
          <w:szCs w:val="24"/>
          <w:lang w:val="mn-MN"/>
        </w:rPr>
        <w:t>болон холбогдох бусад баримт бичигт заасан шаардлагыг хангана.</w:t>
      </w:r>
    </w:p>
    <w:p w:rsidR="00CD2406" w:rsidRPr="009E6D86" w:rsidRDefault="00C40370" w:rsidP="009E6D86">
      <w:pPr>
        <w:autoSpaceDE w:val="0"/>
        <w:autoSpaceDN w:val="0"/>
        <w:adjustRightInd w:val="0"/>
        <w:ind w:left="426" w:hanging="426"/>
        <w:rPr>
          <w:rFonts w:ascii="Arial" w:hAnsi="Arial" w:cs="Arial"/>
          <w:sz w:val="24"/>
          <w:szCs w:val="24"/>
          <w:lang w:val="mn-MN"/>
        </w:rPr>
      </w:pPr>
      <w:proofErr w:type="gramStart"/>
      <w:r w:rsidRPr="009E6D86">
        <w:rPr>
          <w:rFonts w:ascii="Arial" w:hAnsi="Arial" w:cs="Arial"/>
          <w:sz w:val="24"/>
          <w:szCs w:val="24"/>
        </w:rPr>
        <w:t>1.</w:t>
      </w:r>
      <w:r w:rsidRPr="009E6D86">
        <w:rPr>
          <w:rFonts w:ascii="Arial" w:hAnsi="Arial" w:cs="Arial"/>
          <w:sz w:val="24"/>
          <w:szCs w:val="24"/>
          <w:lang w:val="mn-MN"/>
        </w:rPr>
        <w:t>6</w:t>
      </w:r>
      <w:r w:rsidR="00D566E7" w:rsidRPr="009E6D86">
        <w:rPr>
          <w:rFonts w:ascii="Arial" w:hAnsi="Arial" w:cs="Arial"/>
          <w:sz w:val="24"/>
          <w:szCs w:val="24"/>
        </w:rPr>
        <w:t xml:space="preserve"> </w:t>
      </w:r>
      <w:r w:rsidR="00CD2406" w:rsidRPr="009E6D86">
        <w:rPr>
          <w:rFonts w:ascii="Arial" w:hAnsi="Arial" w:cs="Arial"/>
          <w:sz w:val="24"/>
          <w:szCs w:val="24"/>
          <w:lang w:val="mn-MN"/>
        </w:rPr>
        <w:t>Дараах баримт бичгүүдтэй хамтад нь хэрэглэнэ.</w:t>
      </w:r>
      <w:proofErr w:type="gramEnd"/>
      <w:r w:rsidR="00CD2406" w:rsidRPr="009E6D86">
        <w:rPr>
          <w:rFonts w:ascii="Arial" w:hAnsi="Arial" w:cs="Arial"/>
          <w:sz w:val="24"/>
          <w:szCs w:val="24"/>
          <w:lang w:val="mn-MN"/>
        </w:rPr>
        <w:t xml:space="preserve"> Үүнд:</w:t>
      </w:r>
    </w:p>
    <w:p w:rsidR="00CD2406" w:rsidRPr="00642932" w:rsidRDefault="00CD2406" w:rsidP="00CD2406">
      <w:pPr>
        <w:pStyle w:val="ListParagraph"/>
        <w:numPr>
          <w:ilvl w:val="0"/>
          <w:numId w:val="1"/>
        </w:numPr>
        <w:autoSpaceDE w:val="0"/>
        <w:autoSpaceDN w:val="0"/>
        <w:adjustRightInd w:val="0"/>
        <w:ind w:left="426" w:hanging="426"/>
        <w:rPr>
          <w:rFonts w:ascii="Arial" w:hAnsi="Arial" w:cs="Arial"/>
          <w:sz w:val="24"/>
          <w:szCs w:val="24"/>
        </w:rPr>
      </w:pPr>
      <w:r w:rsidRPr="00642932">
        <w:rPr>
          <w:rFonts w:ascii="Arial" w:hAnsi="Arial" w:cs="Arial"/>
          <w:sz w:val="24"/>
          <w:szCs w:val="24"/>
        </w:rPr>
        <w:t>MNS ISO/IEC 17020: 2012 – “</w:t>
      </w:r>
      <w:proofErr w:type="spellStart"/>
      <w:r w:rsidRPr="00642932">
        <w:rPr>
          <w:rFonts w:ascii="Arial" w:hAnsi="Arial" w:cs="Arial"/>
          <w:sz w:val="24"/>
          <w:szCs w:val="24"/>
        </w:rPr>
        <w:t>Тохирлын</w:t>
      </w:r>
      <w:proofErr w:type="spellEnd"/>
      <w:r w:rsidRPr="00642932">
        <w:rPr>
          <w:rFonts w:ascii="Arial" w:hAnsi="Arial" w:cs="Arial"/>
          <w:sz w:val="24"/>
          <w:szCs w:val="24"/>
        </w:rPr>
        <w:t xml:space="preserve"> </w:t>
      </w:r>
      <w:proofErr w:type="spellStart"/>
      <w:r w:rsidRPr="00642932">
        <w:rPr>
          <w:rFonts w:ascii="Arial" w:hAnsi="Arial" w:cs="Arial"/>
          <w:sz w:val="24"/>
          <w:szCs w:val="24"/>
        </w:rPr>
        <w:t>үнэлгээ</w:t>
      </w:r>
      <w:proofErr w:type="spellEnd"/>
      <w:r w:rsidRPr="00642932">
        <w:rPr>
          <w:rFonts w:ascii="Arial" w:hAnsi="Arial" w:cs="Arial"/>
          <w:sz w:val="24"/>
          <w:szCs w:val="24"/>
        </w:rPr>
        <w:t xml:space="preserve">. </w:t>
      </w:r>
      <w:proofErr w:type="spellStart"/>
      <w:r w:rsidRPr="00642932">
        <w:rPr>
          <w:rFonts w:ascii="Arial" w:hAnsi="Arial" w:cs="Arial"/>
          <w:sz w:val="24"/>
          <w:szCs w:val="24"/>
        </w:rPr>
        <w:t>Хяналтын</w:t>
      </w:r>
      <w:proofErr w:type="spellEnd"/>
      <w:r w:rsidRPr="00642932">
        <w:rPr>
          <w:rFonts w:ascii="Arial" w:hAnsi="Arial" w:cs="Arial"/>
          <w:sz w:val="24"/>
          <w:szCs w:val="24"/>
        </w:rPr>
        <w:t xml:space="preserve"> </w:t>
      </w:r>
      <w:proofErr w:type="spellStart"/>
      <w:r w:rsidRPr="00642932">
        <w:rPr>
          <w:rFonts w:ascii="Arial" w:hAnsi="Arial" w:cs="Arial"/>
          <w:sz w:val="24"/>
          <w:szCs w:val="24"/>
        </w:rPr>
        <w:t>ажил</w:t>
      </w:r>
      <w:proofErr w:type="spellEnd"/>
      <w:r w:rsidRPr="00642932">
        <w:rPr>
          <w:rFonts w:ascii="Arial" w:hAnsi="Arial" w:cs="Arial"/>
          <w:sz w:val="24"/>
          <w:szCs w:val="24"/>
        </w:rPr>
        <w:t xml:space="preserve"> </w:t>
      </w:r>
      <w:proofErr w:type="spellStart"/>
      <w:r w:rsidRPr="00642932">
        <w:rPr>
          <w:rFonts w:ascii="Arial" w:hAnsi="Arial" w:cs="Arial"/>
          <w:sz w:val="24"/>
          <w:szCs w:val="24"/>
        </w:rPr>
        <w:t>эрхэлдэг</w:t>
      </w:r>
      <w:proofErr w:type="spellEnd"/>
      <w:r w:rsidRPr="00642932">
        <w:rPr>
          <w:rFonts w:ascii="Arial" w:hAnsi="Arial" w:cs="Arial"/>
          <w:sz w:val="24"/>
          <w:szCs w:val="24"/>
        </w:rPr>
        <w:t xml:space="preserve"> </w:t>
      </w:r>
      <w:proofErr w:type="spellStart"/>
      <w:r w:rsidRPr="00642932">
        <w:rPr>
          <w:rFonts w:ascii="Arial" w:hAnsi="Arial" w:cs="Arial"/>
          <w:sz w:val="24"/>
          <w:szCs w:val="24"/>
        </w:rPr>
        <w:t>төрөл</w:t>
      </w:r>
      <w:proofErr w:type="spellEnd"/>
      <w:r w:rsidRPr="00642932">
        <w:rPr>
          <w:rFonts w:ascii="Arial" w:hAnsi="Arial" w:cs="Arial"/>
          <w:sz w:val="24"/>
          <w:szCs w:val="24"/>
        </w:rPr>
        <w:t xml:space="preserve"> </w:t>
      </w:r>
      <w:proofErr w:type="spellStart"/>
      <w:r w:rsidRPr="00642932">
        <w:rPr>
          <w:rFonts w:ascii="Arial" w:hAnsi="Arial" w:cs="Arial"/>
          <w:sz w:val="24"/>
          <w:szCs w:val="24"/>
        </w:rPr>
        <w:t>бүрийн</w:t>
      </w:r>
      <w:proofErr w:type="spellEnd"/>
      <w:r w:rsidRPr="00642932">
        <w:rPr>
          <w:rFonts w:ascii="Arial" w:hAnsi="Arial" w:cs="Arial"/>
          <w:sz w:val="24"/>
          <w:szCs w:val="24"/>
        </w:rPr>
        <w:t xml:space="preserve"> </w:t>
      </w:r>
      <w:proofErr w:type="spellStart"/>
      <w:r w:rsidRPr="00642932">
        <w:rPr>
          <w:rFonts w:ascii="Arial" w:hAnsi="Arial" w:cs="Arial"/>
          <w:sz w:val="24"/>
          <w:szCs w:val="24"/>
        </w:rPr>
        <w:t>байгууллагын</w:t>
      </w:r>
      <w:proofErr w:type="spellEnd"/>
      <w:r w:rsidRPr="00642932">
        <w:rPr>
          <w:rFonts w:ascii="Arial" w:hAnsi="Arial" w:cs="Arial"/>
          <w:sz w:val="24"/>
          <w:szCs w:val="24"/>
        </w:rPr>
        <w:t xml:space="preserve"> </w:t>
      </w:r>
      <w:proofErr w:type="spellStart"/>
      <w:r w:rsidRPr="00642932">
        <w:rPr>
          <w:rFonts w:ascii="Arial" w:hAnsi="Arial" w:cs="Arial"/>
          <w:sz w:val="24"/>
          <w:szCs w:val="24"/>
        </w:rPr>
        <w:t>ажиллагаанд</w:t>
      </w:r>
      <w:proofErr w:type="spellEnd"/>
      <w:r w:rsidRPr="00642932">
        <w:rPr>
          <w:rFonts w:ascii="Arial" w:hAnsi="Arial" w:cs="Arial"/>
          <w:sz w:val="24"/>
          <w:szCs w:val="24"/>
        </w:rPr>
        <w:t xml:space="preserve"> </w:t>
      </w:r>
      <w:proofErr w:type="spellStart"/>
      <w:r w:rsidRPr="00642932">
        <w:rPr>
          <w:rFonts w:ascii="Arial" w:hAnsi="Arial" w:cs="Arial"/>
          <w:sz w:val="24"/>
          <w:szCs w:val="24"/>
        </w:rPr>
        <w:t>тавих</w:t>
      </w:r>
      <w:proofErr w:type="spellEnd"/>
      <w:r w:rsidRPr="00642932">
        <w:rPr>
          <w:rFonts w:ascii="Arial" w:hAnsi="Arial" w:cs="Arial"/>
          <w:sz w:val="24"/>
          <w:szCs w:val="24"/>
        </w:rPr>
        <w:t xml:space="preserve"> </w:t>
      </w:r>
      <w:proofErr w:type="spellStart"/>
      <w:r w:rsidRPr="00642932">
        <w:rPr>
          <w:rFonts w:ascii="Arial" w:hAnsi="Arial" w:cs="Arial"/>
          <w:sz w:val="24"/>
          <w:szCs w:val="24"/>
        </w:rPr>
        <w:t>шаардлага</w:t>
      </w:r>
      <w:proofErr w:type="spellEnd"/>
      <w:r w:rsidRPr="00642932">
        <w:rPr>
          <w:rFonts w:ascii="Arial" w:hAnsi="Arial" w:cs="Arial"/>
          <w:sz w:val="24"/>
          <w:szCs w:val="24"/>
        </w:rPr>
        <w:t xml:space="preserve"> ” </w:t>
      </w:r>
    </w:p>
    <w:p w:rsidR="00CD2406" w:rsidRPr="00BF3906" w:rsidRDefault="00CD2406" w:rsidP="00CD2406">
      <w:pPr>
        <w:pStyle w:val="ListParagraph"/>
        <w:widowControl w:val="0"/>
        <w:numPr>
          <w:ilvl w:val="0"/>
          <w:numId w:val="1"/>
        </w:numPr>
        <w:tabs>
          <w:tab w:val="left" w:pos="9355"/>
        </w:tabs>
        <w:overflowPunct w:val="0"/>
        <w:autoSpaceDE w:val="0"/>
        <w:autoSpaceDN w:val="0"/>
        <w:adjustRightInd w:val="0"/>
        <w:spacing w:line="256" w:lineRule="auto"/>
        <w:ind w:left="426" w:right="-1" w:hanging="426"/>
        <w:rPr>
          <w:rFonts w:ascii="Times New Roman" w:hAnsi="Times New Roman" w:cs="Times New Roman"/>
          <w:sz w:val="24"/>
          <w:szCs w:val="24"/>
        </w:rPr>
      </w:pPr>
      <w:r w:rsidRPr="00BF3906">
        <w:rPr>
          <w:rFonts w:ascii="Arial" w:hAnsi="Arial" w:cs="Arial"/>
          <w:bCs/>
          <w:sz w:val="24"/>
          <w:szCs w:val="24"/>
        </w:rPr>
        <w:t xml:space="preserve">ILAC-P15:06/2014 </w:t>
      </w:r>
      <w:r w:rsidRPr="00BF3906">
        <w:rPr>
          <w:rFonts w:ascii="Arial" w:hAnsi="Arial" w:cs="Arial"/>
          <w:bCs/>
          <w:sz w:val="24"/>
          <w:szCs w:val="24"/>
          <w:lang w:val="mn-MN"/>
        </w:rPr>
        <w:t xml:space="preserve">“Техникийн хяналтын байгууллагын итгэмжлэлд </w:t>
      </w:r>
      <w:r w:rsidRPr="00BF3906">
        <w:rPr>
          <w:rFonts w:ascii="Arial" w:hAnsi="Arial" w:cs="Arial"/>
          <w:bCs/>
          <w:sz w:val="24"/>
          <w:szCs w:val="24"/>
        </w:rPr>
        <w:t xml:space="preserve"> ISO/IEC 17020:2012</w:t>
      </w:r>
      <w:r w:rsidRPr="00BF3906">
        <w:rPr>
          <w:rFonts w:ascii="Arial" w:hAnsi="Arial" w:cs="Arial"/>
          <w:bCs/>
          <w:sz w:val="24"/>
          <w:szCs w:val="24"/>
          <w:lang w:val="mn-MN"/>
        </w:rPr>
        <w:t xml:space="preserve"> стандартыг</w:t>
      </w:r>
      <w:r w:rsidRPr="00BF3906">
        <w:rPr>
          <w:rFonts w:ascii="Arial" w:hAnsi="Arial" w:cs="Arial"/>
          <w:bCs/>
          <w:sz w:val="24"/>
          <w:szCs w:val="24"/>
        </w:rPr>
        <w:t xml:space="preserve"> </w:t>
      </w:r>
      <w:r w:rsidRPr="00BF3906">
        <w:rPr>
          <w:rFonts w:ascii="Arial" w:hAnsi="Arial" w:cs="Arial"/>
          <w:bCs/>
          <w:sz w:val="24"/>
          <w:szCs w:val="24"/>
          <w:lang w:val="mn-MN"/>
        </w:rPr>
        <w:t>хэрэглэх нь”</w:t>
      </w:r>
    </w:p>
    <w:p w:rsidR="00CD2406" w:rsidRPr="00BF3906" w:rsidRDefault="00CD2406" w:rsidP="00CD2406">
      <w:pPr>
        <w:pStyle w:val="ListParagraph"/>
        <w:widowControl w:val="0"/>
        <w:numPr>
          <w:ilvl w:val="0"/>
          <w:numId w:val="1"/>
        </w:numPr>
        <w:overflowPunct w:val="0"/>
        <w:autoSpaceDE w:val="0"/>
        <w:autoSpaceDN w:val="0"/>
        <w:adjustRightInd w:val="0"/>
        <w:spacing w:line="256" w:lineRule="auto"/>
        <w:ind w:left="426" w:right="-1" w:hanging="426"/>
        <w:rPr>
          <w:rFonts w:ascii="Times New Roman" w:hAnsi="Times New Roman" w:cs="Times New Roman"/>
          <w:sz w:val="24"/>
          <w:szCs w:val="24"/>
        </w:rPr>
      </w:pPr>
      <w:r>
        <w:rPr>
          <w:rFonts w:ascii="Arial" w:hAnsi="Arial" w:cs="Arial"/>
          <w:sz w:val="24"/>
          <w:szCs w:val="24"/>
        </w:rPr>
        <w:t>MNAS</w:t>
      </w:r>
      <w:r w:rsidR="004663E5">
        <w:rPr>
          <w:rFonts w:ascii="Arial" w:hAnsi="Arial" w:cs="Arial"/>
          <w:sz w:val="24"/>
          <w:szCs w:val="24"/>
        </w:rPr>
        <w:t xml:space="preserve"> IB AC 01</w:t>
      </w:r>
      <w:r w:rsidRPr="00BF3906">
        <w:rPr>
          <w:rFonts w:ascii="Arial" w:hAnsi="Arial" w:cs="Arial"/>
          <w:sz w:val="24"/>
          <w:szCs w:val="24"/>
        </w:rPr>
        <w:t xml:space="preserve"> </w:t>
      </w:r>
      <w:r w:rsidRPr="00BF3906">
        <w:rPr>
          <w:rFonts w:ascii="Arial" w:hAnsi="Arial" w:cs="Arial"/>
          <w:sz w:val="24"/>
          <w:szCs w:val="24"/>
          <w:lang w:val="mn-MN"/>
        </w:rPr>
        <w:t>“Техникийн хяналтын байгууллагын итгэмжлэлийн шалгуур үзүүлэлт”</w:t>
      </w:r>
    </w:p>
    <w:p w:rsidR="00715FC5" w:rsidRDefault="00715FC5" w:rsidP="00CD2406">
      <w:pPr>
        <w:autoSpaceDE w:val="0"/>
        <w:autoSpaceDN w:val="0"/>
        <w:adjustRightInd w:val="0"/>
        <w:rPr>
          <w:rFonts w:ascii="Arial" w:hAnsi="Arial" w:cs="Arial"/>
          <w:sz w:val="24"/>
          <w:szCs w:val="24"/>
        </w:rPr>
      </w:pPr>
    </w:p>
    <w:p w:rsidR="004663E5" w:rsidRPr="00160CEF" w:rsidRDefault="004663E5" w:rsidP="004663E5">
      <w:pPr>
        <w:pStyle w:val="ListParagraph"/>
        <w:numPr>
          <w:ilvl w:val="0"/>
          <w:numId w:val="2"/>
        </w:numPr>
        <w:spacing w:after="200" w:line="276" w:lineRule="auto"/>
        <w:ind w:left="426" w:hanging="426"/>
        <w:rPr>
          <w:rFonts w:ascii="Arial" w:hAnsi="Arial" w:cs="Arial"/>
          <w:sz w:val="24"/>
          <w:lang w:val="mn-MN"/>
        </w:rPr>
      </w:pPr>
      <w:r w:rsidRPr="004663E5">
        <w:rPr>
          <w:rFonts w:ascii="Arial" w:hAnsi="Arial" w:cs="Arial"/>
          <w:b/>
          <w:sz w:val="24"/>
          <w:lang w:val="mn-MN"/>
        </w:rPr>
        <w:t xml:space="preserve">АЖИЛТАН </w:t>
      </w:r>
      <w:r w:rsidRPr="00160CEF">
        <w:rPr>
          <w:rFonts w:ascii="Arial" w:hAnsi="Arial" w:cs="Arial"/>
          <w:sz w:val="24"/>
        </w:rPr>
        <w:t xml:space="preserve">(MNAS IB AC 01 </w:t>
      </w:r>
      <w:r w:rsidRPr="00160CEF">
        <w:rPr>
          <w:rFonts w:ascii="Arial" w:hAnsi="Arial" w:cs="Arial"/>
          <w:sz w:val="24"/>
          <w:lang w:val="mn-MN"/>
        </w:rPr>
        <w:t>Бүлэг 6.1</w:t>
      </w:r>
      <w:r w:rsidRPr="00160CEF">
        <w:rPr>
          <w:rFonts w:ascii="Arial" w:hAnsi="Arial" w:cs="Arial"/>
          <w:sz w:val="24"/>
        </w:rPr>
        <w:t>)</w:t>
      </w:r>
    </w:p>
    <w:p w:rsidR="004663E5" w:rsidRPr="004663E5" w:rsidRDefault="004663E5" w:rsidP="004663E5">
      <w:pPr>
        <w:pStyle w:val="ListParagraph"/>
        <w:numPr>
          <w:ilvl w:val="1"/>
          <w:numId w:val="2"/>
        </w:numPr>
        <w:spacing w:after="200" w:line="276" w:lineRule="auto"/>
        <w:ind w:left="426" w:hanging="426"/>
        <w:rPr>
          <w:rFonts w:ascii="Arial" w:hAnsi="Arial" w:cs="Arial"/>
          <w:sz w:val="24"/>
          <w:lang w:val="mn-MN"/>
        </w:rPr>
      </w:pPr>
      <w:r w:rsidRPr="004663E5">
        <w:rPr>
          <w:rFonts w:ascii="Arial" w:hAnsi="Arial" w:cs="Arial"/>
          <w:sz w:val="24"/>
          <w:lang w:val="mn-MN"/>
        </w:rPr>
        <w:t xml:space="preserve">Техникийн менежер буюу эрх бүхий баталгаажсан гарын үсэг бүхий ажилтан нь цахилгаан техникийн салбарын дипломтой, ерөнхий болон техникийн өргөн мэдлэгтэй, цахилгаан тоног төхөөрөмжийн суурилуулалт, эрсдэлтэй холбооотой хангалттай туршлагатай байна. Техникийн менежер буюу эрх бүхий баталгаажсан гарын үсэг бүхий ажилтан холбогдох цахилгаан техник, инженерийн салбарт доод тал нь 4 жил ажилласан байх шаардлагатай.  </w:t>
      </w:r>
    </w:p>
    <w:p w:rsidR="004663E5" w:rsidRPr="004663E5" w:rsidRDefault="004663E5" w:rsidP="004663E5">
      <w:pPr>
        <w:pStyle w:val="ListParagraph"/>
        <w:numPr>
          <w:ilvl w:val="1"/>
          <w:numId w:val="2"/>
        </w:numPr>
        <w:spacing w:after="200" w:line="276" w:lineRule="auto"/>
        <w:ind w:left="426" w:hanging="426"/>
        <w:rPr>
          <w:rFonts w:ascii="Arial" w:hAnsi="Arial" w:cs="Arial"/>
          <w:sz w:val="24"/>
          <w:lang w:val="mn-MN"/>
        </w:rPr>
      </w:pPr>
      <w:r w:rsidRPr="004663E5">
        <w:rPr>
          <w:rFonts w:ascii="Arial" w:hAnsi="Arial" w:cs="Arial"/>
          <w:sz w:val="24"/>
          <w:lang w:val="mn-MN"/>
        </w:rPr>
        <w:t xml:space="preserve"> </w:t>
      </w:r>
      <w:r w:rsidR="00A5631C">
        <w:rPr>
          <w:rFonts w:ascii="Arial" w:hAnsi="Arial" w:cs="Arial"/>
          <w:sz w:val="24"/>
          <w:lang w:val="mn-MN"/>
        </w:rPr>
        <w:t>Хяналтын ажилт</w:t>
      </w:r>
      <w:r w:rsidRPr="004663E5">
        <w:rPr>
          <w:rFonts w:ascii="Arial" w:hAnsi="Arial" w:cs="Arial"/>
          <w:sz w:val="24"/>
          <w:lang w:val="mn-MN"/>
        </w:rPr>
        <w:t>нууд нь дараах мэдлэгтэй байх шаардалагатай.</w:t>
      </w:r>
      <w:r w:rsidR="00A5631C">
        <w:rPr>
          <w:rFonts w:ascii="Arial" w:hAnsi="Arial" w:cs="Arial"/>
          <w:sz w:val="24"/>
        </w:rPr>
        <w:t xml:space="preserve"> </w:t>
      </w:r>
      <w:r w:rsidRPr="004663E5">
        <w:rPr>
          <w:rFonts w:ascii="Arial" w:hAnsi="Arial" w:cs="Arial"/>
          <w:sz w:val="24"/>
          <w:lang w:val="mn-MN"/>
        </w:rPr>
        <w:t>Үүнд:</w:t>
      </w:r>
    </w:p>
    <w:p w:rsidR="004663E5" w:rsidRPr="004663E5" w:rsidRDefault="004663E5" w:rsidP="004663E5">
      <w:pPr>
        <w:pStyle w:val="ListParagraph"/>
        <w:ind w:left="426" w:hanging="426"/>
        <w:rPr>
          <w:rFonts w:ascii="Arial" w:hAnsi="Arial" w:cs="Arial"/>
          <w:sz w:val="24"/>
          <w:lang w:val="mn-MN"/>
        </w:rPr>
      </w:pPr>
      <w:r w:rsidRPr="004663E5">
        <w:rPr>
          <w:rFonts w:ascii="Arial" w:hAnsi="Arial" w:cs="Arial"/>
          <w:sz w:val="24"/>
          <w:lang w:val="mn-MN"/>
        </w:rPr>
        <w:lastRenderedPageBreak/>
        <w:t xml:space="preserve">а/ Холбогдох цахилгааны болон зохион бүтээлтийн стандарт, зохистой дадлын дүрмийн талаар тодорхой ойлголттой байх </w:t>
      </w:r>
    </w:p>
    <w:p w:rsidR="004663E5" w:rsidRPr="004663E5" w:rsidRDefault="004663E5" w:rsidP="004663E5">
      <w:pPr>
        <w:pStyle w:val="ListParagraph"/>
        <w:ind w:left="426" w:hanging="426"/>
        <w:rPr>
          <w:rFonts w:ascii="Arial" w:hAnsi="Arial" w:cs="Arial"/>
          <w:sz w:val="24"/>
          <w:lang w:val="mn-MN"/>
        </w:rPr>
      </w:pPr>
      <w:r w:rsidRPr="004663E5">
        <w:rPr>
          <w:rFonts w:ascii="Arial" w:hAnsi="Arial" w:cs="Arial"/>
          <w:sz w:val="24"/>
          <w:lang w:val="mn-MN"/>
        </w:rPr>
        <w:t xml:space="preserve">б/ Цахилгааны бүрэн бүтэн цогц байдал, хамгаалах аргын талаарх мэдлэгтэй байх </w:t>
      </w:r>
    </w:p>
    <w:p w:rsidR="004663E5" w:rsidRPr="004663E5" w:rsidRDefault="004663E5" w:rsidP="004663E5">
      <w:pPr>
        <w:pStyle w:val="ListParagraph"/>
        <w:ind w:left="426" w:hanging="426"/>
        <w:rPr>
          <w:rFonts w:ascii="Arial" w:hAnsi="Arial" w:cs="Arial"/>
          <w:sz w:val="24"/>
          <w:lang w:val="mn-MN"/>
        </w:rPr>
      </w:pPr>
      <w:r w:rsidRPr="004663E5">
        <w:rPr>
          <w:rFonts w:ascii="Arial" w:hAnsi="Arial" w:cs="Arial"/>
          <w:sz w:val="24"/>
          <w:lang w:val="mn-MN"/>
        </w:rPr>
        <w:t xml:space="preserve">в/ Шаардлагатай туршилтын арга техник, ямарваа нэг тусгайлсан цахилгаан хяналтын талаарх мэдлэгтэй байх. </w:t>
      </w:r>
    </w:p>
    <w:p w:rsidR="004663E5" w:rsidRPr="004663E5" w:rsidRDefault="004663E5" w:rsidP="004663E5">
      <w:pPr>
        <w:pStyle w:val="ListParagraph"/>
        <w:ind w:left="426" w:hanging="426"/>
        <w:rPr>
          <w:rFonts w:ascii="Arial" w:hAnsi="Arial" w:cs="Arial"/>
          <w:sz w:val="24"/>
        </w:rPr>
      </w:pPr>
    </w:p>
    <w:p w:rsidR="004663E5" w:rsidRPr="004663E5" w:rsidRDefault="00A5631C" w:rsidP="004663E5">
      <w:pPr>
        <w:pStyle w:val="ListParagraph"/>
        <w:numPr>
          <w:ilvl w:val="0"/>
          <w:numId w:val="2"/>
        </w:numPr>
        <w:spacing w:after="200" w:line="276" w:lineRule="auto"/>
        <w:ind w:left="426" w:hanging="426"/>
        <w:rPr>
          <w:rFonts w:ascii="Arial" w:hAnsi="Arial" w:cs="Arial"/>
          <w:b/>
          <w:sz w:val="24"/>
          <w:lang w:val="mn-MN"/>
        </w:rPr>
      </w:pPr>
      <w:r>
        <w:rPr>
          <w:rFonts w:ascii="Arial" w:hAnsi="Arial" w:cs="Arial"/>
          <w:b/>
          <w:sz w:val="24"/>
          <w:lang w:val="mn-MN"/>
        </w:rPr>
        <w:t>ТЕХНИК ХЭРЭГСЭЛ</w:t>
      </w:r>
      <w:r w:rsidR="004663E5" w:rsidRPr="004663E5">
        <w:rPr>
          <w:rFonts w:ascii="Arial" w:hAnsi="Arial" w:cs="Arial"/>
          <w:b/>
          <w:sz w:val="24"/>
          <w:lang w:val="mn-MN"/>
        </w:rPr>
        <w:t xml:space="preserve">, ТОНОГ ТӨХӨӨРӨМЖ </w:t>
      </w:r>
    </w:p>
    <w:p w:rsidR="004663E5" w:rsidRPr="004663E5" w:rsidRDefault="004663E5" w:rsidP="004663E5">
      <w:pPr>
        <w:pStyle w:val="ListParagraph"/>
        <w:numPr>
          <w:ilvl w:val="1"/>
          <w:numId w:val="2"/>
        </w:numPr>
        <w:spacing w:after="200" w:line="276" w:lineRule="auto"/>
        <w:ind w:left="426" w:hanging="426"/>
        <w:rPr>
          <w:rFonts w:ascii="Arial" w:hAnsi="Arial" w:cs="Arial"/>
          <w:sz w:val="24"/>
          <w:lang w:val="mn-MN"/>
        </w:rPr>
      </w:pPr>
      <w:r w:rsidRPr="004663E5">
        <w:rPr>
          <w:rFonts w:ascii="Arial" w:hAnsi="Arial" w:cs="Arial"/>
          <w:sz w:val="24"/>
          <w:lang w:val="mn-MN"/>
        </w:rPr>
        <w:t>Техникийн хяналтын үед тоног төхөөрөмж болон хяналт нь зорилгодоо нийцсэн, байршилын хувьд тохиромжтой, хэрэглэхэд зохимжтой байна.</w:t>
      </w:r>
    </w:p>
    <w:p w:rsidR="004663E5" w:rsidRPr="004663E5" w:rsidRDefault="004663E5" w:rsidP="004663E5">
      <w:pPr>
        <w:pStyle w:val="ListParagraph"/>
        <w:ind w:left="426" w:hanging="426"/>
        <w:rPr>
          <w:rFonts w:ascii="Arial" w:hAnsi="Arial" w:cs="Arial"/>
          <w:sz w:val="24"/>
          <w:lang w:val="mn-MN"/>
        </w:rPr>
      </w:pPr>
    </w:p>
    <w:p w:rsidR="004663E5" w:rsidRPr="004663E5" w:rsidRDefault="004663E5" w:rsidP="004663E5">
      <w:pPr>
        <w:pStyle w:val="ListParagraph"/>
        <w:numPr>
          <w:ilvl w:val="0"/>
          <w:numId w:val="2"/>
        </w:numPr>
        <w:spacing w:after="200" w:line="276" w:lineRule="auto"/>
        <w:ind w:left="426" w:hanging="426"/>
        <w:rPr>
          <w:rFonts w:ascii="Arial" w:hAnsi="Arial" w:cs="Arial"/>
          <w:b/>
          <w:sz w:val="24"/>
          <w:lang w:val="mn-MN"/>
        </w:rPr>
      </w:pPr>
      <w:r w:rsidRPr="004663E5">
        <w:rPr>
          <w:rFonts w:ascii="Arial" w:hAnsi="Arial" w:cs="Arial"/>
          <w:b/>
          <w:sz w:val="24"/>
          <w:lang w:val="mn-MN"/>
        </w:rPr>
        <w:t>ХЯНАЛТЫН АРГА БА ЖУРАМ</w:t>
      </w:r>
      <w:r w:rsidRPr="00160CEF">
        <w:rPr>
          <w:rFonts w:ascii="Arial" w:hAnsi="Arial" w:cs="Arial"/>
          <w:sz w:val="24"/>
          <w:lang w:val="mn-MN"/>
        </w:rPr>
        <w:t xml:space="preserve"> </w:t>
      </w:r>
      <w:r w:rsidRPr="00160CEF">
        <w:rPr>
          <w:rFonts w:ascii="Arial" w:hAnsi="Arial" w:cs="Arial"/>
          <w:sz w:val="24"/>
        </w:rPr>
        <w:t xml:space="preserve">(MNAS IB AC 01 </w:t>
      </w:r>
      <w:r w:rsidRPr="00160CEF">
        <w:rPr>
          <w:rFonts w:ascii="Arial" w:hAnsi="Arial" w:cs="Arial"/>
          <w:sz w:val="24"/>
          <w:lang w:val="mn-MN"/>
        </w:rPr>
        <w:t>Бүлэг 7.1</w:t>
      </w:r>
      <w:r w:rsidRPr="00160CEF">
        <w:rPr>
          <w:rFonts w:ascii="Arial" w:hAnsi="Arial" w:cs="Arial"/>
          <w:sz w:val="24"/>
        </w:rPr>
        <w:t>)</w:t>
      </w:r>
      <w:r w:rsidRPr="00160CEF">
        <w:rPr>
          <w:rFonts w:ascii="Arial" w:hAnsi="Arial" w:cs="Arial"/>
          <w:sz w:val="24"/>
          <w:lang w:val="mn-MN"/>
        </w:rPr>
        <w:t xml:space="preserve"> </w:t>
      </w:r>
      <w:r w:rsidRPr="004663E5">
        <w:rPr>
          <w:rFonts w:ascii="Arial" w:hAnsi="Arial" w:cs="Arial"/>
          <w:b/>
          <w:sz w:val="24"/>
          <w:lang w:val="mn-MN"/>
        </w:rPr>
        <w:t xml:space="preserve">  </w:t>
      </w:r>
    </w:p>
    <w:p w:rsidR="004663E5" w:rsidRPr="004663E5" w:rsidRDefault="004663E5" w:rsidP="004663E5">
      <w:pPr>
        <w:pStyle w:val="ListParagraph"/>
        <w:numPr>
          <w:ilvl w:val="1"/>
          <w:numId w:val="2"/>
        </w:numPr>
        <w:spacing w:after="200" w:line="276" w:lineRule="auto"/>
        <w:ind w:left="426" w:hanging="426"/>
        <w:rPr>
          <w:rFonts w:ascii="Arial" w:hAnsi="Arial" w:cs="Arial"/>
          <w:sz w:val="24"/>
          <w:lang w:val="mn-MN"/>
        </w:rPr>
      </w:pPr>
      <w:r w:rsidRPr="004663E5">
        <w:rPr>
          <w:rFonts w:ascii="Arial" w:hAnsi="Arial" w:cs="Arial"/>
          <w:sz w:val="24"/>
          <w:lang w:val="mn-MN"/>
        </w:rPr>
        <w:t xml:space="preserve">Хяналтын байгууллага нь хяналтыг бүрэн хийж гүйцэтгэхийн тулд тоног төхөөрөмжийг тусгаарлах, шаардлагатай бол унтраах эсвэл дахин цэнэглэх гэх мэт үйлдэл бүрийг хяналтын байгууллагын үйлчилгээ авахыг хүссэн өргөдөл гаргагч нарт тодорхой заасан байна. </w:t>
      </w:r>
    </w:p>
    <w:p w:rsidR="004663E5" w:rsidRPr="004663E5" w:rsidRDefault="004663E5" w:rsidP="004663E5">
      <w:pPr>
        <w:pStyle w:val="ListParagraph"/>
        <w:numPr>
          <w:ilvl w:val="1"/>
          <w:numId w:val="2"/>
        </w:numPr>
        <w:spacing w:after="200" w:line="276" w:lineRule="auto"/>
        <w:ind w:left="426" w:hanging="426"/>
        <w:rPr>
          <w:rFonts w:ascii="Arial" w:hAnsi="Arial" w:cs="Arial"/>
          <w:sz w:val="24"/>
          <w:lang w:val="mn-MN"/>
        </w:rPr>
      </w:pPr>
      <w:r w:rsidRPr="004663E5">
        <w:rPr>
          <w:rFonts w:ascii="Arial" w:hAnsi="Arial" w:cs="Arial"/>
          <w:sz w:val="24"/>
          <w:lang w:val="mn-MN"/>
        </w:rPr>
        <w:t>Хяналтын байгууллага нь хяналтын үйл ажиллагааг тасалдуулах шалтгааныг хамгийн доод хэмжээнд байлгаж байхаар тоног төхөөрөмж</w:t>
      </w:r>
      <w:r w:rsidR="00044C9D">
        <w:rPr>
          <w:rFonts w:ascii="Arial" w:hAnsi="Arial" w:cs="Arial"/>
          <w:sz w:val="24"/>
          <w:lang w:val="mn-MN"/>
        </w:rPr>
        <w:t>/эзэмшигч/суурилуулалт/</w:t>
      </w:r>
      <w:r w:rsidRPr="004663E5">
        <w:rPr>
          <w:rFonts w:ascii="Arial" w:hAnsi="Arial" w:cs="Arial"/>
          <w:sz w:val="24"/>
          <w:lang w:val="mn-MN"/>
        </w:rPr>
        <w:t xml:space="preserve">оператор/ хэрэглэгчидтэй хамтран ажиллана. </w:t>
      </w:r>
    </w:p>
    <w:p w:rsidR="004663E5" w:rsidRPr="004663E5" w:rsidRDefault="004663E5" w:rsidP="004663E5">
      <w:pPr>
        <w:pStyle w:val="ListParagraph"/>
        <w:numPr>
          <w:ilvl w:val="1"/>
          <w:numId w:val="2"/>
        </w:numPr>
        <w:spacing w:after="200" w:line="276" w:lineRule="auto"/>
        <w:ind w:left="426" w:hanging="426"/>
        <w:rPr>
          <w:rFonts w:ascii="Arial" w:hAnsi="Arial" w:cs="Arial"/>
          <w:sz w:val="24"/>
          <w:lang w:val="mn-MN"/>
        </w:rPr>
      </w:pPr>
      <w:r w:rsidRPr="004663E5">
        <w:rPr>
          <w:rFonts w:ascii="Arial" w:hAnsi="Arial" w:cs="Arial"/>
          <w:sz w:val="24"/>
          <w:lang w:val="mn-MN"/>
        </w:rPr>
        <w:t xml:space="preserve">Ялангуяа С төрлийн хяналтын байгууллага, хяналтын үйл ажиллагаа нь бусад үйл ажиллагаатай нэгэн зэрэг явагдаж байвал жишээлбэл засвар үйлчилгээний ажил явагдаж байх үед хяналтын үйл ажиллагааг цааш үргэлжлүүлэх зөвшөөрлийг сунгах боломжгүй. </w:t>
      </w:r>
      <w:r w:rsidRPr="004663E5">
        <w:rPr>
          <w:rFonts w:ascii="Arial" w:hAnsi="Arial" w:cs="Arial"/>
          <w:sz w:val="24"/>
        </w:rPr>
        <w:t>(</w:t>
      </w:r>
      <w:r w:rsidRPr="004663E5">
        <w:rPr>
          <w:rFonts w:ascii="Arial" w:hAnsi="Arial" w:cs="Arial"/>
          <w:sz w:val="24"/>
          <w:lang w:val="mn-MN"/>
        </w:rPr>
        <w:t>бусад ижил төрлийн баримт бичиг</w:t>
      </w:r>
      <w:r w:rsidRPr="004663E5">
        <w:rPr>
          <w:rFonts w:ascii="Arial" w:hAnsi="Arial" w:cs="Arial"/>
          <w:sz w:val="24"/>
        </w:rPr>
        <w:t>)</w:t>
      </w:r>
      <w:r w:rsidRPr="004663E5">
        <w:rPr>
          <w:rFonts w:ascii="Arial" w:hAnsi="Arial" w:cs="Arial"/>
          <w:sz w:val="24"/>
          <w:lang w:val="mn-MN"/>
        </w:rPr>
        <w:t xml:space="preserve">  Хэрэв зөвшөөрлийг сунгах гарцаагүй шаардлагатай тохиолдолд эрх бүхий ажилтан бичгээр мэдэгдсэн байх ёстой. </w:t>
      </w:r>
    </w:p>
    <w:p w:rsidR="00E15FF3" w:rsidRDefault="00E15FF3" w:rsidP="00E15FF3">
      <w:pPr>
        <w:jc w:val="right"/>
        <w:rPr>
          <w:rFonts w:ascii="Arial" w:hAnsi="Arial" w:cs="Arial"/>
          <w:sz w:val="24"/>
          <w:szCs w:val="24"/>
        </w:rPr>
      </w:pPr>
    </w:p>
    <w:sectPr w:rsidR="00E15FF3" w:rsidSect="000005E3">
      <w:pgSz w:w="11907" w:h="16840" w:code="9"/>
      <w:pgMar w:top="85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F94"/>
    <w:multiLevelType w:val="hybridMultilevel"/>
    <w:tmpl w:val="FADC7A26"/>
    <w:lvl w:ilvl="0" w:tplc="BA46978E">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BD2B11"/>
    <w:multiLevelType w:val="hybridMultilevel"/>
    <w:tmpl w:val="D9B4836E"/>
    <w:lvl w:ilvl="0" w:tplc="11ECCF3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0CA54BB8"/>
    <w:multiLevelType w:val="multilevel"/>
    <w:tmpl w:val="627E1C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8736C72"/>
    <w:multiLevelType w:val="multilevel"/>
    <w:tmpl w:val="35601A4E"/>
    <w:lvl w:ilvl="0">
      <w:start w:val="2"/>
      <w:numFmt w:val="decimal"/>
      <w:lvlText w:val="%1"/>
      <w:lvlJc w:val="left"/>
      <w:pPr>
        <w:ind w:left="360" w:hanging="360"/>
      </w:pPr>
      <w:rPr>
        <w:rFonts w:eastAsiaTheme="minorHAnsi" w:hint="default"/>
      </w:rPr>
    </w:lvl>
    <w:lvl w:ilvl="1">
      <w:start w:val="1"/>
      <w:numFmt w:val="decimal"/>
      <w:lvlText w:val="%1.%2"/>
      <w:lvlJc w:val="left"/>
      <w:pPr>
        <w:ind w:left="984" w:hanging="360"/>
      </w:pPr>
      <w:rPr>
        <w:rFonts w:eastAsiaTheme="minorHAnsi" w:hint="default"/>
      </w:rPr>
    </w:lvl>
    <w:lvl w:ilvl="2">
      <w:start w:val="1"/>
      <w:numFmt w:val="decimal"/>
      <w:lvlText w:val="%1.%2.%3"/>
      <w:lvlJc w:val="left"/>
      <w:pPr>
        <w:ind w:left="1968" w:hanging="720"/>
      </w:pPr>
      <w:rPr>
        <w:rFonts w:eastAsiaTheme="minorHAnsi" w:hint="default"/>
      </w:rPr>
    </w:lvl>
    <w:lvl w:ilvl="3">
      <w:start w:val="1"/>
      <w:numFmt w:val="decimal"/>
      <w:lvlText w:val="%1.%2.%3.%4"/>
      <w:lvlJc w:val="left"/>
      <w:pPr>
        <w:ind w:left="2952" w:hanging="1080"/>
      </w:pPr>
      <w:rPr>
        <w:rFonts w:eastAsiaTheme="minorHAnsi" w:hint="default"/>
      </w:rPr>
    </w:lvl>
    <w:lvl w:ilvl="4">
      <w:start w:val="1"/>
      <w:numFmt w:val="decimal"/>
      <w:lvlText w:val="%1.%2.%3.%4.%5"/>
      <w:lvlJc w:val="left"/>
      <w:pPr>
        <w:ind w:left="3576" w:hanging="1080"/>
      </w:pPr>
      <w:rPr>
        <w:rFonts w:eastAsiaTheme="minorHAnsi" w:hint="default"/>
      </w:rPr>
    </w:lvl>
    <w:lvl w:ilvl="5">
      <w:start w:val="1"/>
      <w:numFmt w:val="decimal"/>
      <w:lvlText w:val="%1.%2.%3.%4.%5.%6"/>
      <w:lvlJc w:val="left"/>
      <w:pPr>
        <w:ind w:left="4560" w:hanging="1440"/>
      </w:pPr>
      <w:rPr>
        <w:rFonts w:eastAsiaTheme="minorHAnsi" w:hint="default"/>
      </w:rPr>
    </w:lvl>
    <w:lvl w:ilvl="6">
      <w:start w:val="1"/>
      <w:numFmt w:val="decimal"/>
      <w:lvlText w:val="%1.%2.%3.%4.%5.%6.%7"/>
      <w:lvlJc w:val="left"/>
      <w:pPr>
        <w:ind w:left="5184" w:hanging="1440"/>
      </w:pPr>
      <w:rPr>
        <w:rFonts w:eastAsiaTheme="minorHAnsi" w:hint="default"/>
      </w:rPr>
    </w:lvl>
    <w:lvl w:ilvl="7">
      <w:start w:val="1"/>
      <w:numFmt w:val="decimal"/>
      <w:lvlText w:val="%1.%2.%3.%4.%5.%6.%7.%8"/>
      <w:lvlJc w:val="left"/>
      <w:pPr>
        <w:ind w:left="6168" w:hanging="1800"/>
      </w:pPr>
      <w:rPr>
        <w:rFonts w:eastAsiaTheme="minorHAnsi" w:hint="default"/>
      </w:rPr>
    </w:lvl>
    <w:lvl w:ilvl="8">
      <w:start w:val="1"/>
      <w:numFmt w:val="decimal"/>
      <w:lvlText w:val="%1.%2.%3.%4.%5.%6.%7.%8.%9"/>
      <w:lvlJc w:val="left"/>
      <w:pPr>
        <w:ind w:left="6792" w:hanging="1800"/>
      </w:pPr>
      <w:rPr>
        <w:rFonts w:eastAsiaTheme="minorHAnsi" w:hint="default"/>
      </w:rPr>
    </w:lvl>
  </w:abstractNum>
  <w:abstractNum w:abstractNumId="4">
    <w:nsid w:val="384A257A"/>
    <w:multiLevelType w:val="hybridMultilevel"/>
    <w:tmpl w:val="D376DB46"/>
    <w:lvl w:ilvl="0" w:tplc="BA46978E">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0810EA"/>
    <w:multiLevelType w:val="hybridMultilevel"/>
    <w:tmpl w:val="0E9A7C4A"/>
    <w:lvl w:ilvl="0" w:tplc="BA46978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7D0E9B"/>
    <w:multiLevelType w:val="hybridMultilevel"/>
    <w:tmpl w:val="E28A70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42FC1"/>
    <w:multiLevelType w:val="hybridMultilevel"/>
    <w:tmpl w:val="CBD8A13A"/>
    <w:lvl w:ilvl="0" w:tplc="BA46978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16BEE"/>
    <w:multiLevelType w:val="hybridMultilevel"/>
    <w:tmpl w:val="26EEE3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F52263"/>
    <w:multiLevelType w:val="hybridMultilevel"/>
    <w:tmpl w:val="E8302EF6"/>
    <w:lvl w:ilvl="0" w:tplc="BA46978E">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FB5AE3"/>
    <w:multiLevelType w:val="hybridMultilevel"/>
    <w:tmpl w:val="FEAA73EE"/>
    <w:lvl w:ilvl="0" w:tplc="BA46978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60157"/>
    <w:multiLevelType w:val="hybridMultilevel"/>
    <w:tmpl w:val="1E4E0B02"/>
    <w:lvl w:ilvl="0" w:tplc="BA46978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55E7E"/>
    <w:multiLevelType w:val="multilevel"/>
    <w:tmpl w:val="21B698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7EB7169F"/>
    <w:multiLevelType w:val="hybridMultilevel"/>
    <w:tmpl w:val="F19C9E8C"/>
    <w:lvl w:ilvl="0" w:tplc="BA46978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9"/>
  </w:num>
  <w:num w:numId="4">
    <w:abstractNumId w:val="11"/>
  </w:num>
  <w:num w:numId="5">
    <w:abstractNumId w:val="13"/>
  </w:num>
  <w:num w:numId="6">
    <w:abstractNumId w:val="1"/>
  </w:num>
  <w:num w:numId="7">
    <w:abstractNumId w:val="3"/>
  </w:num>
  <w:num w:numId="8">
    <w:abstractNumId w:val="5"/>
  </w:num>
  <w:num w:numId="9">
    <w:abstractNumId w:val="4"/>
  </w:num>
  <w:num w:numId="10">
    <w:abstractNumId w:val="0"/>
  </w:num>
  <w:num w:numId="11">
    <w:abstractNumId w:val="10"/>
  </w:num>
  <w:num w:numId="12">
    <w:abstractNumId w:val="7"/>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397"/>
  <w:drawingGridHorizontalSpacing w:val="110"/>
  <w:displayHorizontalDrawingGridEvery w:val="2"/>
  <w:displayVerticalDrawingGridEvery w:val="2"/>
  <w:characterSpacingControl w:val="doNotCompress"/>
  <w:compat/>
  <w:rsids>
    <w:rsidRoot w:val="0031012E"/>
    <w:rsid w:val="000005E3"/>
    <w:rsid w:val="0001416D"/>
    <w:rsid w:val="000209D4"/>
    <w:rsid w:val="00023D74"/>
    <w:rsid w:val="00030AFD"/>
    <w:rsid w:val="00030DE3"/>
    <w:rsid w:val="00044C9D"/>
    <w:rsid w:val="0006247E"/>
    <w:rsid w:val="0006579C"/>
    <w:rsid w:val="00102E39"/>
    <w:rsid w:val="001269B7"/>
    <w:rsid w:val="00160CEF"/>
    <w:rsid w:val="001763A4"/>
    <w:rsid w:val="00196E7B"/>
    <w:rsid w:val="001A696D"/>
    <w:rsid w:val="001F320E"/>
    <w:rsid w:val="001F7E9A"/>
    <w:rsid w:val="002247C4"/>
    <w:rsid w:val="002534C5"/>
    <w:rsid w:val="00264B4F"/>
    <w:rsid w:val="0027308B"/>
    <w:rsid w:val="002736C9"/>
    <w:rsid w:val="002862B6"/>
    <w:rsid w:val="002916B3"/>
    <w:rsid w:val="00297964"/>
    <w:rsid w:val="002D4667"/>
    <w:rsid w:val="002F2630"/>
    <w:rsid w:val="003052C1"/>
    <w:rsid w:val="0031012E"/>
    <w:rsid w:val="00310401"/>
    <w:rsid w:val="00322B60"/>
    <w:rsid w:val="003261B0"/>
    <w:rsid w:val="0033021E"/>
    <w:rsid w:val="0035515B"/>
    <w:rsid w:val="00380BE2"/>
    <w:rsid w:val="00396FFC"/>
    <w:rsid w:val="003B7687"/>
    <w:rsid w:val="003F7CA1"/>
    <w:rsid w:val="00426E68"/>
    <w:rsid w:val="00451903"/>
    <w:rsid w:val="004627B2"/>
    <w:rsid w:val="004663E5"/>
    <w:rsid w:val="00473DAC"/>
    <w:rsid w:val="00475B33"/>
    <w:rsid w:val="00482638"/>
    <w:rsid w:val="004B7636"/>
    <w:rsid w:val="004C0B8A"/>
    <w:rsid w:val="004C6F8B"/>
    <w:rsid w:val="004E74D6"/>
    <w:rsid w:val="004F1B0B"/>
    <w:rsid w:val="00501246"/>
    <w:rsid w:val="005250E6"/>
    <w:rsid w:val="005261B0"/>
    <w:rsid w:val="00537AB7"/>
    <w:rsid w:val="00585030"/>
    <w:rsid w:val="005A18CA"/>
    <w:rsid w:val="005B7940"/>
    <w:rsid w:val="005C1A8B"/>
    <w:rsid w:val="005E4FE2"/>
    <w:rsid w:val="00600593"/>
    <w:rsid w:val="006165B9"/>
    <w:rsid w:val="006203C2"/>
    <w:rsid w:val="00645425"/>
    <w:rsid w:val="0067057A"/>
    <w:rsid w:val="006B62B3"/>
    <w:rsid w:val="006B74DA"/>
    <w:rsid w:val="006D3D6B"/>
    <w:rsid w:val="006D5994"/>
    <w:rsid w:val="006E48EF"/>
    <w:rsid w:val="00715FC5"/>
    <w:rsid w:val="00780637"/>
    <w:rsid w:val="007958C4"/>
    <w:rsid w:val="007C0516"/>
    <w:rsid w:val="007D05EB"/>
    <w:rsid w:val="007E2A8E"/>
    <w:rsid w:val="007F7491"/>
    <w:rsid w:val="0082473E"/>
    <w:rsid w:val="008A0B35"/>
    <w:rsid w:val="008B10D6"/>
    <w:rsid w:val="00904BC2"/>
    <w:rsid w:val="009302D2"/>
    <w:rsid w:val="00942A43"/>
    <w:rsid w:val="009E3E7A"/>
    <w:rsid w:val="009E6D86"/>
    <w:rsid w:val="009F10EC"/>
    <w:rsid w:val="00A002DC"/>
    <w:rsid w:val="00A025CA"/>
    <w:rsid w:val="00A027FB"/>
    <w:rsid w:val="00A0374C"/>
    <w:rsid w:val="00A05BAA"/>
    <w:rsid w:val="00A32CEF"/>
    <w:rsid w:val="00A5631C"/>
    <w:rsid w:val="00A61BF3"/>
    <w:rsid w:val="00A7523D"/>
    <w:rsid w:val="00A76AAF"/>
    <w:rsid w:val="00A77F75"/>
    <w:rsid w:val="00AA2BB5"/>
    <w:rsid w:val="00AA5DCF"/>
    <w:rsid w:val="00AC7E45"/>
    <w:rsid w:val="00B95BC3"/>
    <w:rsid w:val="00BB5C1B"/>
    <w:rsid w:val="00C0236C"/>
    <w:rsid w:val="00C355E1"/>
    <w:rsid w:val="00C40370"/>
    <w:rsid w:val="00C75D80"/>
    <w:rsid w:val="00CC5069"/>
    <w:rsid w:val="00CD2406"/>
    <w:rsid w:val="00CE0FD8"/>
    <w:rsid w:val="00D05440"/>
    <w:rsid w:val="00D05C0D"/>
    <w:rsid w:val="00D34441"/>
    <w:rsid w:val="00D566E7"/>
    <w:rsid w:val="00D63F60"/>
    <w:rsid w:val="00D64946"/>
    <w:rsid w:val="00DB2A42"/>
    <w:rsid w:val="00E0103C"/>
    <w:rsid w:val="00E05F35"/>
    <w:rsid w:val="00E15FF3"/>
    <w:rsid w:val="00E45771"/>
    <w:rsid w:val="00E52369"/>
    <w:rsid w:val="00E5634C"/>
    <w:rsid w:val="00E81214"/>
    <w:rsid w:val="00E81326"/>
    <w:rsid w:val="00E85F18"/>
    <w:rsid w:val="00EC5FEA"/>
    <w:rsid w:val="00F11437"/>
    <w:rsid w:val="00F333EE"/>
    <w:rsid w:val="00F50AA7"/>
    <w:rsid w:val="00F57B23"/>
    <w:rsid w:val="00F77E46"/>
    <w:rsid w:val="00F81546"/>
    <w:rsid w:val="00F86BD2"/>
    <w:rsid w:val="00FC5191"/>
    <w:rsid w:val="00FF3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60"/>
  </w:style>
  <w:style w:type="paragraph" w:styleId="Heading1">
    <w:name w:val="heading 1"/>
    <w:basedOn w:val="Normal"/>
    <w:link w:val="Heading1Char"/>
    <w:uiPriority w:val="1"/>
    <w:qFormat/>
    <w:rsid w:val="00D566E7"/>
    <w:pPr>
      <w:widowControl w:val="0"/>
      <w:ind w:left="524" w:hanging="424"/>
      <w:jc w:val="left"/>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unhideWhenUsed/>
    <w:qFormat/>
    <w:rsid w:val="006D3D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D566E7"/>
    <w:rPr>
      <w:rFonts w:ascii="Times New Roman" w:eastAsia="Times New Roman" w:hAnsi="Times New Roman"/>
      <w:b/>
      <w:bCs/>
      <w:sz w:val="28"/>
      <w:szCs w:val="28"/>
    </w:rPr>
  </w:style>
  <w:style w:type="paragraph" w:styleId="ListParagraph">
    <w:name w:val="List Paragraph"/>
    <w:basedOn w:val="Normal"/>
    <w:uiPriority w:val="34"/>
    <w:qFormat/>
    <w:rsid w:val="00D566E7"/>
    <w:pPr>
      <w:ind w:left="720"/>
      <w:contextualSpacing/>
    </w:pPr>
  </w:style>
  <w:style w:type="paragraph" w:customStyle="1" w:styleId="Default">
    <w:name w:val="Default"/>
    <w:rsid w:val="006D5994"/>
    <w:pPr>
      <w:autoSpaceDE w:val="0"/>
      <w:autoSpaceDN w:val="0"/>
      <w:adjustRightInd w:val="0"/>
      <w:jc w:val="left"/>
    </w:pPr>
    <w:rPr>
      <w:rFonts w:ascii="Calibri" w:hAnsi="Calibri" w:cs="Calibri"/>
      <w:color w:val="000000"/>
      <w:sz w:val="24"/>
      <w:szCs w:val="24"/>
    </w:rPr>
  </w:style>
  <w:style w:type="character" w:customStyle="1" w:styleId="Heading2Char">
    <w:name w:val="Heading 2 Char"/>
    <w:basedOn w:val="DefaultParagraphFont"/>
    <w:link w:val="Heading2"/>
    <w:uiPriority w:val="9"/>
    <w:rsid w:val="006D3D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D3D6B"/>
    <w:rPr>
      <w:rFonts w:ascii="Tahoma" w:hAnsi="Tahoma" w:cs="Tahoma"/>
      <w:sz w:val="16"/>
      <w:szCs w:val="16"/>
    </w:rPr>
  </w:style>
  <w:style w:type="character" w:customStyle="1" w:styleId="BalloonTextChar">
    <w:name w:val="Balloon Text Char"/>
    <w:basedOn w:val="DefaultParagraphFont"/>
    <w:link w:val="BalloonText"/>
    <w:uiPriority w:val="99"/>
    <w:semiHidden/>
    <w:rsid w:val="006D3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E13F4-0CD1-40B7-823A-8D6FB549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User80</dc:creator>
  <cp:lastModifiedBy>User80</cp:lastModifiedBy>
  <cp:revision>10</cp:revision>
  <cp:lastPrinted>2016-04-10T04:49:00Z</cp:lastPrinted>
  <dcterms:created xsi:type="dcterms:W3CDTF">2016-02-18T09:05:00Z</dcterms:created>
  <dcterms:modified xsi:type="dcterms:W3CDTF">2016-04-10T04:53:00Z</dcterms:modified>
</cp:coreProperties>
</file>