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94" w:rsidRDefault="00830A94"/>
    <w:p w:rsidR="00830A94" w:rsidRDefault="00830A94"/>
    <w:p w:rsidR="00830A94" w:rsidRDefault="00830A94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18"/>
        <w:gridCol w:w="110"/>
        <w:gridCol w:w="3150"/>
        <w:gridCol w:w="142"/>
        <w:gridCol w:w="129"/>
        <w:gridCol w:w="13"/>
        <w:gridCol w:w="1236"/>
        <w:gridCol w:w="2227"/>
        <w:gridCol w:w="81"/>
      </w:tblGrid>
      <w:tr w:rsidR="0058497D" w:rsidRPr="00F64ECB" w:rsidTr="00FB1460">
        <w:trPr>
          <w:cantSplit/>
          <w:trHeight w:val="2258"/>
        </w:trPr>
        <w:tc>
          <w:tcPr>
            <w:tcW w:w="2628" w:type="dxa"/>
            <w:gridSpan w:val="2"/>
          </w:tcPr>
          <w:p w:rsidR="0058497D" w:rsidRDefault="0058497D" w:rsidP="00FB1460">
            <w:pPr>
              <w:jc w:val="center"/>
              <w:rPr>
                <w:rFonts w:eastAsia="Times New Roman"/>
                <w:i/>
                <w:noProof/>
                <w:kern w:val="24"/>
              </w:rPr>
            </w:pPr>
            <w:r>
              <w:rPr>
                <w:rFonts w:eastAsia="Times New Roman"/>
                <w:i/>
                <w:noProof/>
                <w:kern w:val="24"/>
              </w:rPr>
              <w:drawing>
                <wp:inline distT="0" distB="0" distL="0" distR="0">
                  <wp:extent cx="904875" cy="1266825"/>
                  <wp:effectExtent l="0" t="0" r="9525" b="9525"/>
                  <wp:docPr id="5" name="Picture 1" descr="Description: Description: Description: F:\mnas 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F:\mnas 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97D" w:rsidRPr="00F64ECB" w:rsidRDefault="0058497D" w:rsidP="00FB1460">
            <w:pPr>
              <w:jc w:val="center"/>
              <w:rPr>
                <w:b/>
              </w:rPr>
            </w:pPr>
            <w:r w:rsidRPr="00F64ECB">
              <w:rPr>
                <w:b/>
                <w:sz w:val="68"/>
              </w:rPr>
              <w:t>MNAS</w:t>
            </w:r>
          </w:p>
        </w:tc>
        <w:tc>
          <w:tcPr>
            <w:tcW w:w="3434" w:type="dxa"/>
            <w:gridSpan w:val="4"/>
          </w:tcPr>
          <w:p w:rsidR="0058497D" w:rsidRPr="00F64ECB" w:rsidRDefault="0058497D" w:rsidP="00FB1460">
            <w:pPr>
              <w:rPr>
                <w:b/>
              </w:rPr>
            </w:pPr>
          </w:p>
          <w:p w:rsidR="0058497D" w:rsidRPr="00F64ECB" w:rsidRDefault="0058497D" w:rsidP="00FB1460">
            <w:pPr>
              <w:rPr>
                <w:b/>
              </w:rPr>
            </w:pPr>
          </w:p>
          <w:p w:rsidR="0058497D" w:rsidRPr="00F64ECB" w:rsidRDefault="0058497D" w:rsidP="00FB1460">
            <w:pPr>
              <w:rPr>
                <w:b/>
              </w:rPr>
            </w:pPr>
          </w:p>
          <w:p w:rsidR="0058497D" w:rsidRPr="00F64ECB" w:rsidRDefault="0058497D" w:rsidP="00FB1460">
            <w:pPr>
              <w:rPr>
                <w:b/>
              </w:rPr>
            </w:pPr>
          </w:p>
          <w:p w:rsidR="0058497D" w:rsidRPr="00F64ECB" w:rsidRDefault="0058497D" w:rsidP="00FB1460">
            <w:pPr>
              <w:rPr>
                <w:b/>
              </w:rPr>
            </w:pPr>
          </w:p>
          <w:p w:rsidR="0058497D" w:rsidRPr="00F64ECB" w:rsidRDefault="0058497D" w:rsidP="00FB1460">
            <w:pPr>
              <w:rPr>
                <w:b/>
                <w:sz w:val="18"/>
              </w:rPr>
            </w:pPr>
          </w:p>
          <w:p w:rsidR="0058497D" w:rsidRPr="00F64ECB" w:rsidRDefault="0058497D" w:rsidP="00FB1460">
            <w:pPr>
              <w:rPr>
                <w:b/>
              </w:rPr>
            </w:pPr>
          </w:p>
          <w:p w:rsidR="0058497D" w:rsidRPr="00F64ECB" w:rsidRDefault="0058497D" w:rsidP="00FB1460">
            <w:pPr>
              <w:rPr>
                <w:b/>
              </w:rPr>
            </w:pPr>
          </w:p>
          <w:p w:rsidR="0058497D" w:rsidRPr="00F64ECB" w:rsidRDefault="0058497D" w:rsidP="00FB1460">
            <w:r w:rsidRPr="00F64ECB">
              <w:rPr>
                <w:b/>
              </w:rPr>
              <w:t>MONGOLIAN ACCREDITATION SYSTEM</w:t>
            </w:r>
          </w:p>
        </w:tc>
        <w:tc>
          <w:tcPr>
            <w:tcW w:w="3544" w:type="dxa"/>
            <w:gridSpan w:val="3"/>
          </w:tcPr>
          <w:p w:rsidR="0058497D" w:rsidRPr="00F64ECB" w:rsidRDefault="0058497D" w:rsidP="00B100D3">
            <w:pPr>
              <w:pStyle w:val="Heading2"/>
              <w:jc w:val="right"/>
              <w:rPr>
                <w:rFonts w:ascii="Times New Roman" w:hAnsi="Times New Roman" w:cs="Times New Roman"/>
              </w:rPr>
            </w:pPr>
            <w:r w:rsidRPr="00F64ECB">
              <w:rPr>
                <w:rFonts w:ascii="Times New Roman" w:hAnsi="Times New Roman" w:cs="Times New Roman"/>
              </w:rPr>
              <w:t xml:space="preserve">MNAS </w:t>
            </w:r>
            <w:r w:rsidR="00B100D3">
              <w:rPr>
                <w:rFonts w:ascii="Times New Roman" w:hAnsi="Times New Roman" w:cs="Times New Roman"/>
              </w:rPr>
              <w:t>IB S</w:t>
            </w:r>
            <w:r>
              <w:rPr>
                <w:rFonts w:ascii="Times New Roman" w:hAnsi="Times New Roman" w:cs="Times New Roman"/>
              </w:rPr>
              <w:t xml:space="preserve">C </w:t>
            </w:r>
            <w:r w:rsidR="00B100D3">
              <w:rPr>
                <w:rFonts w:ascii="Times New Roman" w:hAnsi="Times New Roman" w:cs="Times New Roman"/>
              </w:rPr>
              <w:t>02</w:t>
            </w:r>
            <w:r w:rsidRPr="00F64E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421" w:type="dxa"/>
            <w:gridSpan w:val="3"/>
          </w:tcPr>
          <w:p w:rsidR="0058497D" w:rsidRPr="00F64ECB" w:rsidRDefault="0058497D" w:rsidP="00FB1460">
            <w:pPr>
              <w:jc w:val="center"/>
            </w:pPr>
          </w:p>
        </w:tc>
        <w:tc>
          <w:tcPr>
            <w:tcW w:w="3557" w:type="dxa"/>
            <w:gridSpan w:val="4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421" w:type="dxa"/>
            <w:gridSpan w:val="3"/>
          </w:tcPr>
          <w:p w:rsidR="0058497D" w:rsidRPr="00F64ECB" w:rsidRDefault="0058497D" w:rsidP="00FB1460"/>
        </w:tc>
        <w:tc>
          <w:tcPr>
            <w:tcW w:w="3557" w:type="dxa"/>
            <w:gridSpan w:val="4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421" w:type="dxa"/>
            <w:gridSpan w:val="3"/>
          </w:tcPr>
          <w:p w:rsidR="0058497D" w:rsidRPr="00F64ECB" w:rsidRDefault="0058497D" w:rsidP="00FB1460"/>
        </w:tc>
        <w:tc>
          <w:tcPr>
            <w:tcW w:w="3557" w:type="dxa"/>
            <w:gridSpan w:val="4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421" w:type="dxa"/>
            <w:gridSpan w:val="3"/>
          </w:tcPr>
          <w:p w:rsidR="0058497D" w:rsidRPr="00F64ECB" w:rsidRDefault="0058497D" w:rsidP="00FB1460"/>
        </w:tc>
        <w:tc>
          <w:tcPr>
            <w:tcW w:w="3557" w:type="dxa"/>
            <w:gridSpan w:val="4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421" w:type="dxa"/>
            <w:gridSpan w:val="3"/>
          </w:tcPr>
          <w:p w:rsidR="0058497D" w:rsidRPr="00F64ECB" w:rsidRDefault="0058497D" w:rsidP="00FB1460"/>
        </w:tc>
        <w:tc>
          <w:tcPr>
            <w:tcW w:w="3557" w:type="dxa"/>
            <w:gridSpan w:val="4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421" w:type="dxa"/>
            <w:gridSpan w:val="3"/>
          </w:tcPr>
          <w:p w:rsidR="0058497D" w:rsidRPr="00F64ECB" w:rsidRDefault="0058497D" w:rsidP="00FB1460"/>
        </w:tc>
        <w:tc>
          <w:tcPr>
            <w:tcW w:w="3557" w:type="dxa"/>
            <w:gridSpan w:val="4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421" w:type="dxa"/>
            <w:gridSpan w:val="3"/>
          </w:tcPr>
          <w:p w:rsidR="0058497D" w:rsidRPr="00F64ECB" w:rsidRDefault="0058497D" w:rsidP="00FB1460"/>
        </w:tc>
        <w:tc>
          <w:tcPr>
            <w:tcW w:w="3557" w:type="dxa"/>
            <w:gridSpan w:val="4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421" w:type="dxa"/>
            <w:gridSpan w:val="3"/>
          </w:tcPr>
          <w:p w:rsidR="0058497D" w:rsidRPr="00F64ECB" w:rsidRDefault="0058497D" w:rsidP="00FB1460"/>
        </w:tc>
        <w:tc>
          <w:tcPr>
            <w:tcW w:w="3557" w:type="dxa"/>
            <w:gridSpan w:val="4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421" w:type="dxa"/>
            <w:gridSpan w:val="3"/>
          </w:tcPr>
          <w:p w:rsidR="0058497D" w:rsidRPr="00F64ECB" w:rsidRDefault="0058497D" w:rsidP="00FB1460"/>
        </w:tc>
        <w:tc>
          <w:tcPr>
            <w:tcW w:w="3557" w:type="dxa"/>
            <w:gridSpan w:val="4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421" w:type="dxa"/>
            <w:gridSpan w:val="3"/>
          </w:tcPr>
          <w:p w:rsidR="0058497D" w:rsidRPr="00F64ECB" w:rsidRDefault="0058497D" w:rsidP="00FB1460"/>
        </w:tc>
        <w:tc>
          <w:tcPr>
            <w:tcW w:w="3557" w:type="dxa"/>
            <w:gridSpan w:val="4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421" w:type="dxa"/>
            <w:gridSpan w:val="3"/>
          </w:tcPr>
          <w:p w:rsidR="0058497D" w:rsidRPr="00F64ECB" w:rsidRDefault="0058497D" w:rsidP="00FB1460"/>
        </w:tc>
        <w:tc>
          <w:tcPr>
            <w:tcW w:w="3557" w:type="dxa"/>
            <w:gridSpan w:val="4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421" w:type="dxa"/>
            <w:gridSpan w:val="3"/>
          </w:tcPr>
          <w:p w:rsidR="0058497D" w:rsidRPr="00F64ECB" w:rsidRDefault="0058497D" w:rsidP="00FB1460"/>
        </w:tc>
        <w:tc>
          <w:tcPr>
            <w:tcW w:w="3557" w:type="dxa"/>
            <w:gridSpan w:val="4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421" w:type="dxa"/>
            <w:gridSpan w:val="3"/>
          </w:tcPr>
          <w:p w:rsidR="0058497D" w:rsidRPr="00F64ECB" w:rsidRDefault="0058497D" w:rsidP="00FB1460"/>
        </w:tc>
        <w:tc>
          <w:tcPr>
            <w:tcW w:w="3557" w:type="dxa"/>
            <w:gridSpan w:val="4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421" w:type="dxa"/>
            <w:gridSpan w:val="3"/>
          </w:tcPr>
          <w:p w:rsidR="0058497D" w:rsidRPr="00F64ECB" w:rsidRDefault="0058497D" w:rsidP="00FB1460"/>
        </w:tc>
        <w:tc>
          <w:tcPr>
            <w:tcW w:w="3557" w:type="dxa"/>
            <w:gridSpan w:val="4"/>
          </w:tcPr>
          <w:p w:rsidR="0058497D" w:rsidRPr="00F64ECB" w:rsidRDefault="0058497D" w:rsidP="00FB1460"/>
        </w:tc>
      </w:tr>
      <w:tr w:rsidR="0058497D" w:rsidRPr="00F64ECB" w:rsidTr="00FB1460">
        <w:trPr>
          <w:cantSplit/>
        </w:trPr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6978" w:type="dxa"/>
            <w:gridSpan w:val="7"/>
            <w:vMerge w:val="restart"/>
          </w:tcPr>
          <w:p w:rsidR="002B4E6B" w:rsidRPr="002B4E6B" w:rsidRDefault="002B4E6B" w:rsidP="002B4E6B">
            <w:pPr>
              <w:autoSpaceDE w:val="0"/>
              <w:autoSpaceDN w:val="0"/>
              <w:adjustRightInd w:val="0"/>
              <w:spacing w:before="38"/>
              <w:jc w:val="lef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0" w:name="_GoBack"/>
            <w:r w:rsidRPr="002B4E6B">
              <w:rPr>
                <w:rFonts w:ascii="Arial" w:hAnsi="Arial" w:cs="Arial"/>
                <w:b/>
                <w:sz w:val="28"/>
                <w:szCs w:val="28"/>
                <w:lang w:val="mn-MN"/>
              </w:rPr>
              <w:t>Үл эвдэх сорилтыг гүйцэтгэдэг хяналтын байгууллагад тавих нэмэлт  шалгуур үзүүлэлт</w:t>
            </w:r>
          </w:p>
          <w:bookmarkEnd w:id="0"/>
          <w:p w:rsidR="0058497D" w:rsidRPr="0058497D" w:rsidRDefault="0058497D" w:rsidP="00E05F9F">
            <w:pPr>
              <w:rPr>
                <w:b/>
                <w:sz w:val="32"/>
                <w:szCs w:val="32"/>
              </w:rPr>
            </w:pPr>
          </w:p>
        </w:tc>
      </w:tr>
      <w:tr w:rsidR="0058497D" w:rsidRPr="00F64ECB" w:rsidTr="00FB1460">
        <w:trPr>
          <w:cantSplit/>
        </w:trPr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6978" w:type="dxa"/>
            <w:gridSpan w:val="7"/>
            <w:vMerge/>
          </w:tcPr>
          <w:p w:rsidR="0058497D" w:rsidRPr="00F64ECB" w:rsidRDefault="0058497D" w:rsidP="00FB1460">
            <w:pPr>
              <w:rPr>
                <w:sz w:val="44"/>
                <w:szCs w:val="44"/>
              </w:rPr>
            </w:pPr>
          </w:p>
        </w:tc>
      </w:tr>
      <w:tr w:rsidR="0058497D" w:rsidRPr="00F64ECB" w:rsidTr="00FB1460">
        <w:trPr>
          <w:cantSplit/>
        </w:trPr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6978" w:type="dxa"/>
            <w:gridSpan w:val="7"/>
            <w:vMerge/>
          </w:tcPr>
          <w:p w:rsidR="0058497D" w:rsidRPr="00F64ECB" w:rsidRDefault="0058497D" w:rsidP="00FB1460">
            <w:pPr>
              <w:rPr>
                <w:sz w:val="44"/>
                <w:szCs w:val="44"/>
              </w:rPr>
            </w:pPr>
          </w:p>
        </w:tc>
      </w:tr>
      <w:tr w:rsidR="0058497D" w:rsidRPr="00F64ECB" w:rsidTr="00FB1460">
        <w:trPr>
          <w:cantSplit/>
        </w:trPr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6978" w:type="dxa"/>
            <w:gridSpan w:val="7"/>
            <w:vMerge/>
          </w:tcPr>
          <w:p w:rsidR="0058497D" w:rsidRPr="00F64ECB" w:rsidRDefault="0058497D" w:rsidP="00FB1460">
            <w:pPr>
              <w:rPr>
                <w:sz w:val="44"/>
                <w:szCs w:val="44"/>
              </w:rPr>
            </w:pPr>
          </w:p>
        </w:tc>
      </w:tr>
      <w:tr w:rsidR="0058497D" w:rsidRPr="00F64ECB" w:rsidTr="00FB1460">
        <w:trPr>
          <w:cantSplit/>
        </w:trPr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6978" w:type="dxa"/>
            <w:gridSpan w:val="7"/>
            <w:vMerge/>
          </w:tcPr>
          <w:p w:rsidR="0058497D" w:rsidRPr="00F64ECB" w:rsidRDefault="0058497D" w:rsidP="00FB1460">
            <w:pPr>
              <w:rPr>
                <w:sz w:val="44"/>
                <w:szCs w:val="44"/>
              </w:rPr>
            </w:pPr>
          </w:p>
        </w:tc>
      </w:tr>
      <w:tr w:rsidR="0058497D" w:rsidRPr="00F64ECB" w:rsidTr="00FB1460">
        <w:trPr>
          <w:cantSplit/>
        </w:trPr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6978" w:type="dxa"/>
            <w:gridSpan w:val="7"/>
            <w:vMerge/>
          </w:tcPr>
          <w:p w:rsidR="0058497D" w:rsidRPr="00F64ECB" w:rsidRDefault="0058497D" w:rsidP="00FB1460">
            <w:pPr>
              <w:rPr>
                <w:sz w:val="44"/>
                <w:szCs w:val="44"/>
              </w:rPr>
            </w:pPr>
          </w:p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292" w:type="dxa"/>
            <w:gridSpan w:val="2"/>
          </w:tcPr>
          <w:p w:rsidR="0058497D" w:rsidRPr="00F64ECB" w:rsidRDefault="0058497D" w:rsidP="00FB1460"/>
        </w:tc>
        <w:tc>
          <w:tcPr>
            <w:tcW w:w="3686" w:type="dxa"/>
            <w:gridSpan w:val="5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292" w:type="dxa"/>
            <w:gridSpan w:val="2"/>
          </w:tcPr>
          <w:p w:rsidR="0058497D" w:rsidRPr="00F64ECB" w:rsidRDefault="0058497D" w:rsidP="00FB1460"/>
        </w:tc>
        <w:tc>
          <w:tcPr>
            <w:tcW w:w="3686" w:type="dxa"/>
            <w:gridSpan w:val="5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292" w:type="dxa"/>
            <w:gridSpan w:val="2"/>
          </w:tcPr>
          <w:p w:rsidR="0058497D" w:rsidRPr="00F64ECB" w:rsidRDefault="0058497D" w:rsidP="00FB1460"/>
        </w:tc>
        <w:tc>
          <w:tcPr>
            <w:tcW w:w="3686" w:type="dxa"/>
            <w:gridSpan w:val="5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292" w:type="dxa"/>
            <w:gridSpan w:val="2"/>
          </w:tcPr>
          <w:p w:rsidR="0058497D" w:rsidRPr="00F64ECB" w:rsidRDefault="0058497D" w:rsidP="00FB1460"/>
        </w:tc>
        <w:tc>
          <w:tcPr>
            <w:tcW w:w="3686" w:type="dxa"/>
            <w:gridSpan w:val="5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292" w:type="dxa"/>
            <w:gridSpan w:val="2"/>
          </w:tcPr>
          <w:p w:rsidR="0058497D" w:rsidRPr="00F64ECB" w:rsidRDefault="0058497D" w:rsidP="00FB1460"/>
        </w:tc>
        <w:tc>
          <w:tcPr>
            <w:tcW w:w="3686" w:type="dxa"/>
            <w:gridSpan w:val="5"/>
          </w:tcPr>
          <w:p w:rsidR="0058497D" w:rsidRPr="00F64ECB" w:rsidRDefault="0058497D" w:rsidP="00FB1460"/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/>
        </w:tc>
        <w:tc>
          <w:tcPr>
            <w:tcW w:w="3292" w:type="dxa"/>
            <w:gridSpan w:val="2"/>
          </w:tcPr>
          <w:p w:rsidR="0058497D" w:rsidRPr="00F64ECB" w:rsidRDefault="0058497D" w:rsidP="00FB1460"/>
        </w:tc>
        <w:tc>
          <w:tcPr>
            <w:tcW w:w="3686" w:type="dxa"/>
            <w:gridSpan w:val="5"/>
          </w:tcPr>
          <w:p w:rsidR="0058497D" w:rsidRPr="00F64ECB" w:rsidRDefault="0058497D" w:rsidP="00FB1460"/>
        </w:tc>
      </w:tr>
      <w:tr w:rsidR="00A3363E" w:rsidRPr="00F64ECB" w:rsidTr="00FB1460">
        <w:tc>
          <w:tcPr>
            <w:tcW w:w="2628" w:type="dxa"/>
            <w:gridSpan w:val="2"/>
            <w:vAlign w:val="center"/>
          </w:tcPr>
          <w:p w:rsidR="00A3363E" w:rsidRPr="00F64ECB" w:rsidRDefault="00A3363E" w:rsidP="00F77BC0">
            <w:pPr>
              <w:jc w:val="center"/>
            </w:pPr>
            <w:r>
              <w:rPr>
                <w:lang w:val="mn-MN"/>
              </w:rPr>
              <w:t>Бэлтгэсэн</w:t>
            </w:r>
            <w:r w:rsidRPr="00F64ECB">
              <w:t>:</w:t>
            </w:r>
          </w:p>
        </w:tc>
        <w:tc>
          <w:tcPr>
            <w:tcW w:w="3292" w:type="dxa"/>
            <w:gridSpan w:val="2"/>
            <w:vAlign w:val="center"/>
          </w:tcPr>
          <w:p w:rsidR="00A3363E" w:rsidRPr="00F64ECB" w:rsidRDefault="00A3363E" w:rsidP="00F77BC0">
            <w:pPr>
              <w:jc w:val="center"/>
            </w:pPr>
          </w:p>
        </w:tc>
        <w:tc>
          <w:tcPr>
            <w:tcW w:w="3686" w:type="dxa"/>
            <w:gridSpan w:val="5"/>
            <w:vAlign w:val="center"/>
          </w:tcPr>
          <w:p w:rsidR="00A3363E" w:rsidRPr="00F64ECB" w:rsidRDefault="00A3363E" w:rsidP="00F77BC0">
            <w:pPr>
              <w:jc w:val="center"/>
            </w:pPr>
            <w:r>
              <w:rPr>
                <w:lang w:val="mn-MN"/>
              </w:rPr>
              <w:t>Баталсан</w:t>
            </w:r>
            <w:r w:rsidRPr="00F64ECB">
              <w:t>:</w:t>
            </w:r>
          </w:p>
        </w:tc>
      </w:tr>
      <w:tr w:rsidR="00A3363E" w:rsidRPr="00F64ECB" w:rsidTr="00FB1460">
        <w:trPr>
          <w:trHeight w:val="562"/>
        </w:trPr>
        <w:tc>
          <w:tcPr>
            <w:tcW w:w="2628" w:type="dxa"/>
            <w:gridSpan w:val="2"/>
            <w:vAlign w:val="center"/>
          </w:tcPr>
          <w:p w:rsidR="00A3363E" w:rsidRPr="00F64ECB" w:rsidRDefault="00A3363E" w:rsidP="00F77BC0">
            <w:pPr>
              <w:jc w:val="center"/>
            </w:pPr>
          </w:p>
        </w:tc>
        <w:tc>
          <w:tcPr>
            <w:tcW w:w="3292" w:type="dxa"/>
            <w:gridSpan w:val="2"/>
            <w:vAlign w:val="center"/>
          </w:tcPr>
          <w:p w:rsidR="00A3363E" w:rsidRPr="00F64ECB" w:rsidRDefault="00A3363E" w:rsidP="00F77BC0">
            <w:pPr>
              <w:jc w:val="center"/>
            </w:pPr>
          </w:p>
        </w:tc>
        <w:tc>
          <w:tcPr>
            <w:tcW w:w="3686" w:type="dxa"/>
            <w:gridSpan w:val="5"/>
            <w:vAlign w:val="center"/>
          </w:tcPr>
          <w:p w:rsidR="00A3363E" w:rsidRPr="00F64ECB" w:rsidRDefault="00A3363E" w:rsidP="00F77BC0">
            <w:pPr>
              <w:jc w:val="center"/>
            </w:pPr>
          </w:p>
        </w:tc>
      </w:tr>
      <w:tr w:rsidR="00A3363E" w:rsidRPr="00F64ECB" w:rsidTr="00FB1460">
        <w:tc>
          <w:tcPr>
            <w:tcW w:w="2628" w:type="dxa"/>
            <w:gridSpan w:val="2"/>
            <w:vAlign w:val="center"/>
          </w:tcPr>
          <w:p w:rsidR="00A3363E" w:rsidRPr="00124F23" w:rsidRDefault="00A3363E" w:rsidP="00F77BC0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Д.Оюунчимэг</w:t>
            </w:r>
          </w:p>
        </w:tc>
        <w:tc>
          <w:tcPr>
            <w:tcW w:w="3292" w:type="dxa"/>
            <w:gridSpan w:val="2"/>
            <w:vAlign w:val="center"/>
          </w:tcPr>
          <w:p w:rsidR="00A3363E" w:rsidRPr="00124F23" w:rsidRDefault="00A3363E" w:rsidP="00F77BC0">
            <w:pPr>
              <w:jc w:val="center"/>
              <w:rPr>
                <w:lang w:val="mn-MN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A3363E" w:rsidRPr="00124F23" w:rsidRDefault="00A3363E" w:rsidP="00F77BC0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С.Ганцэцэг</w:t>
            </w:r>
          </w:p>
        </w:tc>
      </w:tr>
      <w:tr w:rsidR="0058497D" w:rsidRPr="00F64ECB" w:rsidTr="00FB1460">
        <w:tc>
          <w:tcPr>
            <w:tcW w:w="2628" w:type="dxa"/>
            <w:gridSpan w:val="2"/>
          </w:tcPr>
          <w:p w:rsidR="0058497D" w:rsidRPr="00F64ECB" w:rsidRDefault="0058497D" w:rsidP="00FB1460">
            <w:pPr>
              <w:rPr>
                <w:b/>
              </w:rPr>
            </w:pPr>
          </w:p>
        </w:tc>
        <w:tc>
          <w:tcPr>
            <w:tcW w:w="4670" w:type="dxa"/>
            <w:gridSpan w:val="5"/>
          </w:tcPr>
          <w:p w:rsidR="0058497D" w:rsidRPr="00F64ECB" w:rsidRDefault="0058497D" w:rsidP="00FB1460">
            <w:pPr>
              <w:rPr>
                <w:b/>
              </w:rPr>
            </w:pPr>
          </w:p>
          <w:p w:rsidR="0058497D" w:rsidRPr="00F64ECB" w:rsidRDefault="0058497D" w:rsidP="00FB1460">
            <w:pPr>
              <w:rPr>
                <w:b/>
              </w:rPr>
            </w:pPr>
          </w:p>
          <w:p w:rsidR="0058497D" w:rsidRPr="00F64ECB" w:rsidRDefault="0058497D" w:rsidP="00FB1460">
            <w:pPr>
              <w:rPr>
                <w:b/>
              </w:rPr>
            </w:pPr>
          </w:p>
        </w:tc>
        <w:tc>
          <w:tcPr>
            <w:tcW w:w="2308" w:type="dxa"/>
            <w:gridSpan w:val="2"/>
          </w:tcPr>
          <w:p w:rsidR="0058497D" w:rsidRPr="00F64ECB" w:rsidRDefault="0058497D" w:rsidP="00FB1460">
            <w:pPr>
              <w:rPr>
                <w:b/>
              </w:rPr>
            </w:pPr>
          </w:p>
        </w:tc>
      </w:tr>
      <w:tr w:rsidR="0058497D" w:rsidRPr="00F64ECB" w:rsidTr="00FB1460">
        <w:tc>
          <w:tcPr>
            <w:tcW w:w="9606" w:type="dxa"/>
            <w:gridSpan w:val="9"/>
          </w:tcPr>
          <w:p w:rsidR="0058497D" w:rsidRPr="00F64ECB" w:rsidRDefault="0058497D" w:rsidP="00FB1460">
            <w:pPr>
              <w:jc w:val="center"/>
              <w:rPr>
                <w:b/>
              </w:rPr>
            </w:pPr>
          </w:p>
        </w:tc>
      </w:tr>
      <w:tr w:rsidR="0058497D" w:rsidRPr="00F64ECB" w:rsidTr="00FB1460">
        <w:tc>
          <w:tcPr>
            <w:tcW w:w="9606" w:type="dxa"/>
            <w:gridSpan w:val="9"/>
          </w:tcPr>
          <w:p w:rsidR="0058497D" w:rsidRPr="00F64ECB" w:rsidRDefault="0058497D" w:rsidP="00FB1460">
            <w:pPr>
              <w:rPr>
                <w:b/>
              </w:rPr>
            </w:pPr>
          </w:p>
        </w:tc>
      </w:tr>
      <w:tr w:rsidR="0058497D" w:rsidRPr="00F64ECB" w:rsidTr="00FB1460">
        <w:tc>
          <w:tcPr>
            <w:tcW w:w="9606" w:type="dxa"/>
            <w:gridSpan w:val="9"/>
          </w:tcPr>
          <w:p w:rsidR="0058497D" w:rsidRPr="00F64ECB" w:rsidRDefault="0058497D" w:rsidP="00FB1460">
            <w:pPr>
              <w:rPr>
                <w:b/>
              </w:rPr>
            </w:pPr>
          </w:p>
        </w:tc>
      </w:tr>
      <w:tr w:rsidR="0058497D" w:rsidRPr="00F64ECB" w:rsidTr="00FB1460">
        <w:tc>
          <w:tcPr>
            <w:tcW w:w="9606" w:type="dxa"/>
            <w:gridSpan w:val="9"/>
          </w:tcPr>
          <w:p w:rsidR="0058497D" w:rsidRPr="00F64ECB" w:rsidRDefault="0058497D" w:rsidP="00FB1460">
            <w:pPr>
              <w:rPr>
                <w:b/>
              </w:rPr>
            </w:pPr>
          </w:p>
        </w:tc>
      </w:tr>
      <w:tr w:rsidR="008D601A" w:rsidRPr="00F64ECB" w:rsidTr="008D601A">
        <w:trPr>
          <w:gridAfter w:val="1"/>
          <w:wAfter w:w="81" w:type="dxa"/>
        </w:trPr>
        <w:tc>
          <w:tcPr>
            <w:tcW w:w="2518" w:type="dxa"/>
          </w:tcPr>
          <w:p w:rsidR="008D601A" w:rsidRPr="00F64ECB" w:rsidRDefault="008D601A" w:rsidP="00FB1460"/>
        </w:tc>
        <w:tc>
          <w:tcPr>
            <w:tcW w:w="3260" w:type="dxa"/>
            <w:gridSpan w:val="2"/>
          </w:tcPr>
          <w:p w:rsidR="008D601A" w:rsidRPr="00F64ECB" w:rsidRDefault="008D601A" w:rsidP="00F77BC0">
            <w:pPr>
              <w:rPr>
                <w:b/>
              </w:rPr>
            </w:pPr>
            <w:r>
              <w:rPr>
                <w:b/>
                <w:lang w:val="mn-MN"/>
              </w:rPr>
              <w:t>ХЭВЛЭЛТИЙН №</w:t>
            </w:r>
            <w:r w:rsidRPr="00F64ECB">
              <w:rPr>
                <w:b/>
              </w:rPr>
              <w:t>: 0</w:t>
            </w:r>
            <w:r>
              <w:rPr>
                <w:b/>
              </w:rPr>
              <w:t>1</w:t>
            </w:r>
          </w:p>
        </w:tc>
        <w:tc>
          <w:tcPr>
            <w:tcW w:w="3747" w:type="dxa"/>
            <w:gridSpan w:val="5"/>
          </w:tcPr>
          <w:p w:rsidR="008D601A" w:rsidRPr="00F64ECB" w:rsidRDefault="008D601A" w:rsidP="00F77BC0">
            <w:pPr>
              <w:rPr>
                <w:b/>
              </w:rPr>
            </w:pPr>
            <w:r>
              <w:rPr>
                <w:b/>
                <w:lang w:val="mn-MN"/>
              </w:rPr>
              <w:t>ӨӨРЧЛӨЛТИЙН№</w:t>
            </w:r>
            <w:r>
              <w:rPr>
                <w:b/>
              </w:rPr>
              <w:t>: 00</w:t>
            </w:r>
          </w:p>
        </w:tc>
      </w:tr>
      <w:tr w:rsidR="008D601A" w:rsidRPr="00F64ECB" w:rsidTr="008D601A">
        <w:trPr>
          <w:gridAfter w:val="1"/>
          <w:wAfter w:w="81" w:type="dxa"/>
        </w:trPr>
        <w:tc>
          <w:tcPr>
            <w:tcW w:w="2518" w:type="dxa"/>
          </w:tcPr>
          <w:p w:rsidR="008D601A" w:rsidRPr="00F64ECB" w:rsidRDefault="008D601A" w:rsidP="00FB1460"/>
        </w:tc>
        <w:tc>
          <w:tcPr>
            <w:tcW w:w="3260" w:type="dxa"/>
            <w:gridSpan w:val="2"/>
          </w:tcPr>
          <w:p w:rsidR="008D601A" w:rsidRPr="00B91090" w:rsidRDefault="008D601A" w:rsidP="00F77BC0">
            <w:pPr>
              <w:rPr>
                <w:b/>
                <w:lang w:val="mn-MN"/>
              </w:rPr>
            </w:pPr>
            <w:r>
              <w:rPr>
                <w:b/>
                <w:lang w:val="mn-MN"/>
              </w:rPr>
              <w:t>ХЭВЛЭСЭН ОГНОО</w:t>
            </w:r>
            <w:r w:rsidRPr="00F64ECB">
              <w:rPr>
                <w:b/>
              </w:rPr>
              <w:t xml:space="preserve">: </w:t>
            </w:r>
            <w:r>
              <w:rPr>
                <w:b/>
              </w:rPr>
              <w:t>1</w:t>
            </w:r>
            <w:r>
              <w:rPr>
                <w:b/>
                <w:lang w:val="mn-MN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mn-MN"/>
              </w:rPr>
              <w:t>01</w:t>
            </w:r>
            <w:r w:rsidRPr="00F64ECB">
              <w:rPr>
                <w:b/>
              </w:rPr>
              <w:t>.201</w:t>
            </w:r>
            <w:r>
              <w:rPr>
                <w:b/>
                <w:lang w:val="mn-MN"/>
              </w:rPr>
              <w:t>6</w:t>
            </w:r>
          </w:p>
        </w:tc>
        <w:tc>
          <w:tcPr>
            <w:tcW w:w="3747" w:type="dxa"/>
            <w:gridSpan w:val="5"/>
          </w:tcPr>
          <w:p w:rsidR="008D601A" w:rsidRPr="00F64ECB" w:rsidRDefault="008D601A" w:rsidP="00F77BC0">
            <w:pPr>
              <w:rPr>
                <w:b/>
              </w:rPr>
            </w:pPr>
            <w:r>
              <w:rPr>
                <w:b/>
                <w:lang w:val="mn-MN"/>
              </w:rPr>
              <w:t>ӨӨРЧИЛСӨН ОГНОО</w:t>
            </w:r>
            <w:r w:rsidRPr="00F64ECB">
              <w:rPr>
                <w:b/>
              </w:rPr>
              <w:t xml:space="preserve">: </w:t>
            </w:r>
          </w:p>
        </w:tc>
      </w:tr>
    </w:tbl>
    <w:p w:rsidR="0058497D" w:rsidRDefault="0058497D" w:rsidP="0058497D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jc w:val="center"/>
        <w:rPr>
          <w:rFonts w:ascii="Arial" w:hAnsi="Arial" w:cs="Arial"/>
          <w:b/>
          <w:sz w:val="24"/>
          <w:szCs w:val="24"/>
        </w:rPr>
      </w:pPr>
    </w:p>
    <w:p w:rsidR="0058497D" w:rsidRDefault="0058497D" w:rsidP="0058497D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jc w:val="center"/>
        <w:rPr>
          <w:rFonts w:ascii="Arial" w:hAnsi="Arial" w:cs="Arial"/>
          <w:b/>
          <w:sz w:val="24"/>
          <w:szCs w:val="24"/>
        </w:rPr>
      </w:pPr>
    </w:p>
    <w:p w:rsidR="0058497D" w:rsidRDefault="0058497D" w:rsidP="0058497D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jc w:val="center"/>
        <w:rPr>
          <w:rFonts w:ascii="Arial" w:hAnsi="Arial" w:cs="Arial"/>
          <w:b/>
          <w:sz w:val="24"/>
          <w:szCs w:val="24"/>
        </w:rPr>
      </w:pPr>
    </w:p>
    <w:p w:rsidR="0058497D" w:rsidRDefault="0058497D" w:rsidP="00222039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:rsidR="0058497D" w:rsidRDefault="0058497D" w:rsidP="00222039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:rsidR="0058497D" w:rsidRDefault="0058497D" w:rsidP="00222039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  <w:lang w:val="mn-MN"/>
        </w:rPr>
      </w:pPr>
    </w:p>
    <w:p w:rsidR="003D3508" w:rsidRPr="003D3508" w:rsidRDefault="003D3508" w:rsidP="00222039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  <w:lang w:val="mn-MN"/>
        </w:rPr>
      </w:pPr>
    </w:p>
    <w:p w:rsidR="002B4E6B" w:rsidRPr="002B4E6B" w:rsidRDefault="002B4E6B" w:rsidP="002B4E6B">
      <w:pPr>
        <w:autoSpaceDE w:val="0"/>
        <w:autoSpaceDN w:val="0"/>
        <w:adjustRightInd w:val="0"/>
        <w:spacing w:before="38"/>
        <w:jc w:val="left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2B4E6B">
        <w:rPr>
          <w:rFonts w:ascii="Arial" w:hAnsi="Arial" w:cs="Arial"/>
          <w:b/>
          <w:sz w:val="24"/>
          <w:szCs w:val="24"/>
        </w:rPr>
        <w:t>MNAS  AC</w:t>
      </w:r>
      <w:proofErr w:type="gramEnd"/>
      <w:r w:rsidRPr="002B4E6B">
        <w:rPr>
          <w:rFonts w:ascii="Arial" w:hAnsi="Arial" w:cs="Arial"/>
          <w:b/>
          <w:sz w:val="24"/>
          <w:szCs w:val="24"/>
        </w:rPr>
        <w:t xml:space="preserve"> 16 –</w:t>
      </w:r>
      <w:r w:rsidRPr="002B4E6B">
        <w:rPr>
          <w:rFonts w:ascii="Arial" w:hAnsi="Arial" w:cs="Arial"/>
          <w:b/>
          <w:sz w:val="24"/>
          <w:szCs w:val="24"/>
          <w:lang w:val="mn-MN"/>
        </w:rPr>
        <w:t>“ Үл эвдэх сорилтыг гүйцэтгэдэг хяналтын байгууллагад тавих нэмэлт  шалгуур үзүүлэлт”</w:t>
      </w:r>
    </w:p>
    <w:p w:rsidR="00947DE6" w:rsidRDefault="002B4E6B" w:rsidP="00EC236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  <w:r w:rsidRPr="00222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000B6" w:rsidRPr="000D39A9" w:rsidRDefault="000D39A9" w:rsidP="000D39A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ХАМРАХ ХҮРЭЭ</w:t>
      </w:r>
    </w:p>
    <w:p w:rsidR="004D7923" w:rsidRPr="00D2573E" w:rsidRDefault="004D7923" w:rsidP="00D2573E">
      <w:pPr>
        <w:pStyle w:val="Heading1"/>
        <w:tabs>
          <w:tab w:val="left" w:pos="525"/>
        </w:tabs>
        <w:ind w:left="426" w:hanging="426"/>
        <w:jc w:val="both"/>
        <w:rPr>
          <w:rFonts w:ascii="Arial" w:hAnsi="Arial" w:cs="Arial"/>
          <w:bCs w:val="0"/>
          <w:sz w:val="24"/>
          <w:szCs w:val="24"/>
        </w:rPr>
      </w:pPr>
    </w:p>
    <w:p w:rsidR="006D3DD4" w:rsidRPr="006D3DD4" w:rsidRDefault="000D39A9" w:rsidP="00BF70A1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6D3DD4">
        <w:rPr>
          <w:rFonts w:ascii="Arial" w:hAnsi="Arial" w:cs="Arial"/>
          <w:sz w:val="24"/>
          <w:szCs w:val="24"/>
          <w:lang w:val="mn-MN"/>
        </w:rPr>
        <w:t xml:space="preserve">Энэ баримт бичиг нь </w:t>
      </w:r>
      <w:r w:rsidR="00B42D16" w:rsidRPr="007E75E5">
        <w:rPr>
          <w:rFonts w:ascii="Arial" w:hAnsi="Arial" w:cs="Arial"/>
          <w:sz w:val="24"/>
          <w:szCs w:val="24"/>
        </w:rPr>
        <w:t>MNAS</w:t>
      </w:r>
      <w:r w:rsidR="00B42D16">
        <w:rPr>
          <w:rFonts w:ascii="Arial" w:hAnsi="Arial" w:cs="Arial"/>
          <w:sz w:val="24"/>
          <w:szCs w:val="24"/>
        </w:rPr>
        <w:t xml:space="preserve"> </w:t>
      </w:r>
      <w:r w:rsidR="00B42D16" w:rsidRPr="007E75E5">
        <w:rPr>
          <w:rFonts w:ascii="Arial" w:hAnsi="Arial" w:cs="Arial"/>
          <w:sz w:val="24"/>
          <w:szCs w:val="24"/>
        </w:rPr>
        <w:t>IB AC 01</w:t>
      </w:r>
      <w:r w:rsidR="00E90D0E" w:rsidRPr="006D3DD4">
        <w:rPr>
          <w:rFonts w:ascii="Arial" w:hAnsi="Arial" w:cs="Arial"/>
          <w:sz w:val="24"/>
          <w:szCs w:val="24"/>
        </w:rPr>
        <w:t xml:space="preserve"> </w:t>
      </w:r>
      <w:r w:rsidR="00E90D0E" w:rsidRPr="006D3DD4">
        <w:rPr>
          <w:rFonts w:ascii="Arial" w:hAnsi="Arial" w:cs="Arial"/>
          <w:sz w:val="24"/>
          <w:szCs w:val="24"/>
          <w:lang w:val="mn-MN"/>
        </w:rPr>
        <w:t>“Техникийн хяналтын байгууллагын итгэмжлэлийн шалгуур үзүүлэлт”-</w:t>
      </w:r>
      <w:r w:rsidR="00BC5F30" w:rsidRPr="006D3DD4">
        <w:rPr>
          <w:rFonts w:ascii="Arial" w:hAnsi="Arial" w:cs="Arial"/>
          <w:sz w:val="24"/>
          <w:szCs w:val="24"/>
          <w:lang w:val="mn-MN"/>
        </w:rPr>
        <w:t>д заасан шаардлагыг</w:t>
      </w:r>
      <w:r w:rsidR="006D3DD4" w:rsidRPr="006D3DD4">
        <w:rPr>
          <w:rFonts w:ascii="Arial" w:hAnsi="Arial" w:cs="Arial"/>
          <w:sz w:val="24"/>
          <w:szCs w:val="24"/>
          <w:lang w:val="mn-MN"/>
        </w:rPr>
        <w:t xml:space="preserve"> </w:t>
      </w:r>
      <w:r w:rsidR="00E90D0E" w:rsidRPr="006D3DD4">
        <w:rPr>
          <w:rFonts w:ascii="Arial" w:hAnsi="Arial" w:cs="Arial"/>
          <w:sz w:val="24"/>
          <w:szCs w:val="24"/>
          <w:lang w:val="mn-MN"/>
        </w:rPr>
        <w:t xml:space="preserve"> </w:t>
      </w:r>
      <w:r w:rsidR="00BC5F30" w:rsidRPr="006D3DD4">
        <w:rPr>
          <w:rFonts w:ascii="Arial" w:hAnsi="Arial" w:cs="Arial"/>
          <w:sz w:val="24"/>
          <w:szCs w:val="24"/>
          <w:lang w:val="mn-MN"/>
        </w:rPr>
        <w:t>Ү</w:t>
      </w:r>
      <w:r w:rsidR="00E90D0E" w:rsidRPr="006D3DD4">
        <w:rPr>
          <w:rFonts w:ascii="Arial" w:hAnsi="Arial" w:cs="Arial"/>
          <w:sz w:val="24"/>
          <w:szCs w:val="24"/>
          <w:lang w:val="mn-MN"/>
        </w:rPr>
        <w:t>л эвдэх сорилт</w:t>
      </w:r>
      <w:r w:rsidR="00BC5F30" w:rsidRPr="006D3DD4">
        <w:rPr>
          <w:rFonts w:ascii="Arial" w:hAnsi="Arial" w:cs="Arial"/>
          <w:sz w:val="24"/>
          <w:szCs w:val="24"/>
        </w:rPr>
        <w:t>(</w:t>
      </w:r>
      <w:r w:rsidR="00BC5F30" w:rsidRPr="006D3DD4">
        <w:rPr>
          <w:rFonts w:ascii="Arial" w:hAnsi="Arial" w:cs="Arial"/>
          <w:sz w:val="24"/>
          <w:szCs w:val="24"/>
          <w:lang w:val="mn-MN"/>
        </w:rPr>
        <w:t>ҮЭС</w:t>
      </w:r>
      <w:r w:rsidR="00BC5F30" w:rsidRPr="006D3DD4">
        <w:rPr>
          <w:rFonts w:ascii="Arial" w:hAnsi="Arial" w:cs="Arial"/>
          <w:sz w:val="24"/>
          <w:szCs w:val="24"/>
        </w:rPr>
        <w:t>)</w:t>
      </w:r>
      <w:r w:rsidR="00BC5F30" w:rsidRPr="006D3DD4">
        <w:rPr>
          <w:rFonts w:ascii="Arial" w:hAnsi="Arial" w:cs="Arial"/>
          <w:sz w:val="24"/>
          <w:szCs w:val="24"/>
          <w:lang w:val="mn-MN"/>
        </w:rPr>
        <w:t xml:space="preserve">-ыг гүйцэтгэдэг Техникийн хяналтын байгууллага </w:t>
      </w:r>
      <w:r w:rsidR="006D3DD4" w:rsidRPr="006D3DD4">
        <w:rPr>
          <w:rFonts w:ascii="Arial" w:hAnsi="Arial" w:cs="Arial"/>
          <w:sz w:val="24"/>
          <w:szCs w:val="24"/>
          <w:lang w:val="mn-MN"/>
        </w:rPr>
        <w:t xml:space="preserve"> хэрхэн хэрэглэх талаар та</w:t>
      </w:r>
      <w:r w:rsidR="00E417B4">
        <w:rPr>
          <w:rFonts w:ascii="Arial" w:hAnsi="Arial" w:cs="Arial"/>
          <w:sz w:val="24"/>
          <w:szCs w:val="24"/>
          <w:lang w:val="mn-MN"/>
        </w:rPr>
        <w:t>й</w:t>
      </w:r>
      <w:r w:rsidR="006D3DD4" w:rsidRPr="006D3DD4">
        <w:rPr>
          <w:rFonts w:ascii="Arial" w:hAnsi="Arial" w:cs="Arial"/>
          <w:sz w:val="24"/>
          <w:szCs w:val="24"/>
          <w:lang w:val="mn-MN"/>
        </w:rPr>
        <w:t xml:space="preserve">лбарласан болно. </w:t>
      </w:r>
    </w:p>
    <w:p w:rsidR="00BB0AE7" w:rsidRPr="00547B80" w:rsidRDefault="009377ED" w:rsidP="00547B8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Тус баримт бичигт</w:t>
      </w:r>
      <w:r w:rsidR="00487678">
        <w:rPr>
          <w:rFonts w:ascii="Arial" w:hAnsi="Arial" w:cs="Arial"/>
          <w:sz w:val="24"/>
          <w:szCs w:val="24"/>
          <w:lang w:val="mn-MN"/>
        </w:rPr>
        <w:t xml:space="preserve"> </w:t>
      </w:r>
      <w:r w:rsidR="00B42D16" w:rsidRPr="007E75E5">
        <w:rPr>
          <w:rFonts w:ascii="Arial" w:hAnsi="Arial" w:cs="Arial"/>
          <w:sz w:val="24"/>
          <w:szCs w:val="24"/>
        </w:rPr>
        <w:t>MNAS</w:t>
      </w:r>
      <w:r w:rsidR="00B42D16">
        <w:rPr>
          <w:rFonts w:ascii="Arial" w:hAnsi="Arial" w:cs="Arial"/>
          <w:sz w:val="24"/>
          <w:szCs w:val="24"/>
        </w:rPr>
        <w:t xml:space="preserve"> </w:t>
      </w:r>
      <w:r w:rsidR="00B42D16" w:rsidRPr="007E75E5">
        <w:rPr>
          <w:rFonts w:ascii="Arial" w:hAnsi="Arial" w:cs="Arial"/>
          <w:sz w:val="24"/>
          <w:szCs w:val="24"/>
        </w:rPr>
        <w:t>IB AC 01</w:t>
      </w:r>
      <w:r w:rsidR="00EC6B35">
        <w:rPr>
          <w:rFonts w:ascii="Arial" w:hAnsi="Arial" w:cs="Arial"/>
          <w:sz w:val="24"/>
          <w:szCs w:val="24"/>
          <w:lang w:val="mn-MN"/>
        </w:rPr>
        <w:t xml:space="preserve"> </w:t>
      </w:r>
      <w:r w:rsidR="00EC6B35" w:rsidRPr="006D3DD4">
        <w:rPr>
          <w:rFonts w:ascii="Arial" w:hAnsi="Arial" w:cs="Arial"/>
          <w:sz w:val="24"/>
          <w:szCs w:val="24"/>
          <w:lang w:val="mn-MN"/>
        </w:rPr>
        <w:t>Техникийн хяналтын байгууллагын итгэмжл</w:t>
      </w:r>
      <w:r w:rsidR="00DC105B">
        <w:rPr>
          <w:rFonts w:ascii="Arial" w:hAnsi="Arial" w:cs="Arial"/>
          <w:sz w:val="24"/>
          <w:szCs w:val="24"/>
          <w:lang w:val="mn-MN"/>
        </w:rPr>
        <w:t>элийн шалгуур үзүүлэлт”-ээс</w:t>
      </w:r>
      <w:r w:rsidRPr="00547B80">
        <w:rPr>
          <w:rFonts w:ascii="Arial" w:hAnsi="Arial" w:cs="Arial"/>
          <w:sz w:val="24"/>
          <w:szCs w:val="24"/>
          <w:lang w:val="mn-MN"/>
        </w:rPr>
        <w:t xml:space="preserve"> </w:t>
      </w:r>
      <w:r w:rsidR="00C04436" w:rsidRPr="00547B80">
        <w:rPr>
          <w:rFonts w:ascii="Arial" w:hAnsi="Arial" w:cs="Arial"/>
          <w:sz w:val="24"/>
          <w:szCs w:val="24"/>
          <w:lang w:val="mn-MN"/>
        </w:rPr>
        <w:t>тодорхой бүлгүүдийг онц</w:t>
      </w:r>
      <w:r w:rsidR="00301F78" w:rsidRPr="00547B80">
        <w:rPr>
          <w:rFonts w:ascii="Arial" w:hAnsi="Arial" w:cs="Arial"/>
          <w:sz w:val="24"/>
          <w:szCs w:val="24"/>
          <w:lang w:val="mn-MN"/>
        </w:rPr>
        <w:t xml:space="preserve">лон техникийн </w:t>
      </w:r>
      <w:r w:rsidR="00FA3A6E" w:rsidRPr="00547B80">
        <w:rPr>
          <w:rFonts w:ascii="Arial" w:hAnsi="Arial" w:cs="Arial"/>
          <w:sz w:val="24"/>
          <w:szCs w:val="24"/>
          <w:lang w:val="mn-MN"/>
        </w:rPr>
        <w:t xml:space="preserve">нэмэлт </w:t>
      </w:r>
      <w:r w:rsidR="00301F78" w:rsidRPr="00547B80">
        <w:rPr>
          <w:rFonts w:ascii="Arial" w:hAnsi="Arial" w:cs="Arial"/>
          <w:sz w:val="24"/>
          <w:szCs w:val="24"/>
          <w:lang w:val="mn-MN"/>
        </w:rPr>
        <w:t>шалгуур</w:t>
      </w:r>
      <w:r w:rsidR="003D3508" w:rsidRPr="00547B80">
        <w:rPr>
          <w:rFonts w:ascii="Arial" w:hAnsi="Arial" w:cs="Arial"/>
          <w:sz w:val="24"/>
          <w:szCs w:val="24"/>
          <w:lang w:val="mn-MN"/>
        </w:rPr>
        <w:t>ыг</w:t>
      </w:r>
      <w:r w:rsidR="00301F78" w:rsidRPr="00547B80">
        <w:rPr>
          <w:rFonts w:ascii="Arial" w:hAnsi="Arial" w:cs="Arial"/>
          <w:sz w:val="24"/>
          <w:szCs w:val="24"/>
          <w:lang w:val="mn-MN"/>
        </w:rPr>
        <w:t xml:space="preserve"> тогтоосон</w:t>
      </w:r>
      <w:r w:rsidR="00FA3A6E" w:rsidRPr="00547B80">
        <w:rPr>
          <w:rFonts w:ascii="Arial" w:hAnsi="Arial" w:cs="Arial"/>
          <w:sz w:val="24"/>
          <w:szCs w:val="24"/>
          <w:lang w:val="mn-MN"/>
        </w:rPr>
        <w:t xml:space="preserve"> болно. Б</w:t>
      </w:r>
      <w:r w:rsidR="00150506" w:rsidRPr="00547B80">
        <w:rPr>
          <w:rFonts w:ascii="Arial" w:hAnsi="Arial" w:cs="Arial"/>
          <w:sz w:val="24"/>
          <w:szCs w:val="24"/>
          <w:lang w:val="mn-MN"/>
        </w:rPr>
        <w:t xml:space="preserve">усад </w:t>
      </w:r>
      <w:r w:rsidR="00441E37" w:rsidRPr="00547B80">
        <w:rPr>
          <w:rFonts w:ascii="Arial" w:hAnsi="Arial" w:cs="Arial"/>
          <w:sz w:val="24"/>
          <w:szCs w:val="24"/>
          <w:lang w:val="mn-MN"/>
        </w:rPr>
        <w:t>бүлгүүдийн</w:t>
      </w:r>
      <w:r w:rsidR="00150506" w:rsidRPr="00547B80">
        <w:rPr>
          <w:rFonts w:ascii="Arial" w:hAnsi="Arial" w:cs="Arial"/>
          <w:sz w:val="24"/>
          <w:szCs w:val="24"/>
          <w:lang w:val="mn-MN"/>
        </w:rPr>
        <w:t xml:space="preserve"> хувьд</w:t>
      </w:r>
      <w:r w:rsidR="00BB0AE7" w:rsidRPr="001C53A5">
        <w:rPr>
          <w:rFonts w:ascii="Arial" w:hAnsi="Arial" w:cs="Arial"/>
          <w:sz w:val="24"/>
          <w:szCs w:val="24"/>
          <w:lang w:val="mn-MN"/>
        </w:rPr>
        <w:t xml:space="preserve"> </w:t>
      </w:r>
      <w:r w:rsidR="001C53A5" w:rsidRPr="001C53A5">
        <w:rPr>
          <w:rFonts w:ascii="Arial" w:hAnsi="Arial" w:cs="Arial"/>
          <w:sz w:val="24"/>
          <w:szCs w:val="24"/>
        </w:rPr>
        <w:t>MNAS IB AC 01</w:t>
      </w:r>
      <w:r w:rsidR="00BB0AE7" w:rsidRPr="001C53A5">
        <w:rPr>
          <w:rFonts w:ascii="Arial" w:hAnsi="Arial" w:cs="Arial"/>
          <w:sz w:val="24"/>
          <w:szCs w:val="24"/>
          <w:lang w:val="mn-MN"/>
        </w:rPr>
        <w:t xml:space="preserve"> </w:t>
      </w:r>
      <w:r w:rsidR="00BB0AE7" w:rsidRPr="00547B80">
        <w:rPr>
          <w:rFonts w:ascii="Arial" w:hAnsi="Arial" w:cs="Arial"/>
          <w:sz w:val="24"/>
          <w:szCs w:val="24"/>
          <w:lang w:val="mn-MN"/>
        </w:rPr>
        <w:t xml:space="preserve">болон </w:t>
      </w:r>
      <w:r w:rsidR="00150506" w:rsidRPr="00547B80">
        <w:rPr>
          <w:rFonts w:ascii="Arial" w:hAnsi="Arial" w:cs="Arial"/>
          <w:sz w:val="24"/>
          <w:szCs w:val="24"/>
          <w:lang w:val="mn-MN"/>
        </w:rPr>
        <w:t xml:space="preserve">холбогдох бусад </w:t>
      </w:r>
      <w:r w:rsidR="00441E37" w:rsidRPr="00547B80">
        <w:rPr>
          <w:rFonts w:ascii="Arial" w:hAnsi="Arial" w:cs="Arial"/>
          <w:sz w:val="24"/>
          <w:szCs w:val="24"/>
          <w:lang w:val="mn-MN"/>
        </w:rPr>
        <w:t>баримт бич</w:t>
      </w:r>
      <w:r w:rsidR="00EC651E" w:rsidRPr="00547B80">
        <w:rPr>
          <w:rFonts w:ascii="Arial" w:hAnsi="Arial" w:cs="Arial"/>
          <w:sz w:val="24"/>
          <w:szCs w:val="24"/>
          <w:lang w:val="mn-MN"/>
        </w:rPr>
        <w:t>игт заасан шаардлагыг хангана</w:t>
      </w:r>
      <w:r w:rsidR="00150506" w:rsidRPr="00547B80">
        <w:rPr>
          <w:rFonts w:ascii="Arial" w:hAnsi="Arial" w:cs="Arial"/>
          <w:sz w:val="24"/>
          <w:szCs w:val="24"/>
          <w:lang w:val="mn-MN"/>
        </w:rPr>
        <w:t>.</w:t>
      </w:r>
    </w:p>
    <w:p w:rsidR="00BB0AE7" w:rsidRPr="00642932" w:rsidRDefault="00BB0AE7" w:rsidP="00BB0A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proofErr w:type="gramStart"/>
      <w:r w:rsidRPr="00642932">
        <w:rPr>
          <w:rFonts w:ascii="Arial" w:hAnsi="Arial" w:cs="Arial"/>
          <w:sz w:val="24"/>
          <w:szCs w:val="24"/>
        </w:rPr>
        <w:t xml:space="preserve">1.3 </w:t>
      </w:r>
      <w:r w:rsidR="00AC03D2">
        <w:rPr>
          <w:rFonts w:ascii="Arial" w:hAnsi="Arial" w:cs="Arial"/>
          <w:sz w:val="24"/>
          <w:szCs w:val="24"/>
          <w:lang w:val="mn-MN"/>
        </w:rPr>
        <w:t>Дараах</w:t>
      </w:r>
      <w:r w:rsidRPr="00642932">
        <w:rPr>
          <w:rFonts w:ascii="Arial" w:hAnsi="Arial" w:cs="Arial"/>
          <w:sz w:val="24"/>
          <w:szCs w:val="24"/>
          <w:lang w:val="mn-MN"/>
        </w:rPr>
        <w:t xml:space="preserve"> баримт бичгүүдтэй </w:t>
      </w:r>
      <w:r w:rsidR="00AC03D2">
        <w:rPr>
          <w:rFonts w:ascii="Arial" w:hAnsi="Arial" w:cs="Arial"/>
          <w:sz w:val="24"/>
          <w:szCs w:val="24"/>
          <w:lang w:val="mn-MN"/>
        </w:rPr>
        <w:t>хамтад нь хэрэгл</w:t>
      </w:r>
      <w:r w:rsidRPr="00642932">
        <w:rPr>
          <w:rFonts w:ascii="Arial" w:hAnsi="Arial" w:cs="Arial"/>
          <w:sz w:val="24"/>
          <w:szCs w:val="24"/>
          <w:lang w:val="mn-MN"/>
        </w:rPr>
        <w:t>энэ.</w:t>
      </w:r>
      <w:proofErr w:type="gramEnd"/>
      <w:r w:rsidRPr="00642932">
        <w:rPr>
          <w:rFonts w:ascii="Arial" w:hAnsi="Arial" w:cs="Arial"/>
          <w:sz w:val="24"/>
          <w:szCs w:val="24"/>
          <w:lang w:val="mn-MN"/>
        </w:rPr>
        <w:t xml:space="preserve"> Үүнд:</w:t>
      </w:r>
    </w:p>
    <w:p w:rsidR="00BB0AE7" w:rsidRPr="00642932" w:rsidRDefault="00BB0AE7" w:rsidP="0080532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642932">
        <w:rPr>
          <w:rFonts w:ascii="Arial" w:hAnsi="Arial" w:cs="Arial"/>
          <w:sz w:val="24"/>
          <w:szCs w:val="24"/>
        </w:rPr>
        <w:t>MNS ISO/IEC 17020: 2012 – “</w:t>
      </w:r>
      <w:proofErr w:type="spellStart"/>
      <w:r w:rsidRPr="00642932">
        <w:rPr>
          <w:rFonts w:ascii="Arial" w:hAnsi="Arial" w:cs="Arial"/>
          <w:sz w:val="24"/>
          <w:szCs w:val="24"/>
        </w:rPr>
        <w:t>Тохирлын</w:t>
      </w:r>
      <w:proofErr w:type="spellEnd"/>
      <w:r w:rsidRPr="00642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32">
        <w:rPr>
          <w:rFonts w:ascii="Arial" w:hAnsi="Arial" w:cs="Arial"/>
          <w:sz w:val="24"/>
          <w:szCs w:val="24"/>
        </w:rPr>
        <w:t>үнэлгээ</w:t>
      </w:r>
      <w:proofErr w:type="spellEnd"/>
      <w:r w:rsidRPr="0064293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42932">
        <w:rPr>
          <w:rFonts w:ascii="Arial" w:hAnsi="Arial" w:cs="Arial"/>
          <w:sz w:val="24"/>
          <w:szCs w:val="24"/>
        </w:rPr>
        <w:t>Хяналтын</w:t>
      </w:r>
      <w:proofErr w:type="spellEnd"/>
      <w:r w:rsidRPr="00642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32">
        <w:rPr>
          <w:rFonts w:ascii="Arial" w:hAnsi="Arial" w:cs="Arial"/>
          <w:sz w:val="24"/>
          <w:szCs w:val="24"/>
        </w:rPr>
        <w:t>ажил</w:t>
      </w:r>
      <w:proofErr w:type="spellEnd"/>
      <w:r w:rsidRPr="00642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32">
        <w:rPr>
          <w:rFonts w:ascii="Arial" w:hAnsi="Arial" w:cs="Arial"/>
          <w:sz w:val="24"/>
          <w:szCs w:val="24"/>
        </w:rPr>
        <w:t>эрхэлдэг</w:t>
      </w:r>
      <w:proofErr w:type="spellEnd"/>
      <w:r w:rsidRPr="00642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32">
        <w:rPr>
          <w:rFonts w:ascii="Arial" w:hAnsi="Arial" w:cs="Arial"/>
          <w:sz w:val="24"/>
          <w:szCs w:val="24"/>
        </w:rPr>
        <w:t>төрөл</w:t>
      </w:r>
      <w:proofErr w:type="spellEnd"/>
      <w:r w:rsidRPr="00642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32">
        <w:rPr>
          <w:rFonts w:ascii="Arial" w:hAnsi="Arial" w:cs="Arial"/>
          <w:sz w:val="24"/>
          <w:szCs w:val="24"/>
        </w:rPr>
        <w:t>бүрийн</w:t>
      </w:r>
      <w:proofErr w:type="spellEnd"/>
      <w:r w:rsidRPr="00642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32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642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32">
        <w:rPr>
          <w:rFonts w:ascii="Arial" w:hAnsi="Arial" w:cs="Arial"/>
          <w:sz w:val="24"/>
          <w:szCs w:val="24"/>
        </w:rPr>
        <w:t>ажиллагаанд</w:t>
      </w:r>
      <w:proofErr w:type="spellEnd"/>
      <w:r w:rsidRPr="00642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32">
        <w:rPr>
          <w:rFonts w:ascii="Arial" w:hAnsi="Arial" w:cs="Arial"/>
          <w:sz w:val="24"/>
          <w:szCs w:val="24"/>
        </w:rPr>
        <w:t>тавих</w:t>
      </w:r>
      <w:proofErr w:type="spellEnd"/>
      <w:r w:rsidRPr="00642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32">
        <w:rPr>
          <w:rFonts w:ascii="Arial" w:hAnsi="Arial" w:cs="Arial"/>
          <w:sz w:val="24"/>
          <w:szCs w:val="24"/>
        </w:rPr>
        <w:t>шаардлага</w:t>
      </w:r>
      <w:proofErr w:type="spellEnd"/>
      <w:r w:rsidRPr="00642932">
        <w:rPr>
          <w:rFonts w:ascii="Arial" w:hAnsi="Arial" w:cs="Arial"/>
          <w:sz w:val="24"/>
          <w:szCs w:val="24"/>
        </w:rPr>
        <w:t xml:space="preserve"> ” </w:t>
      </w:r>
    </w:p>
    <w:p w:rsidR="00BF3906" w:rsidRPr="00BF3906" w:rsidRDefault="00642932" w:rsidP="0080532C">
      <w:pPr>
        <w:pStyle w:val="ListParagraph"/>
        <w:widowControl w:val="0"/>
        <w:numPr>
          <w:ilvl w:val="0"/>
          <w:numId w:val="1"/>
        </w:numPr>
        <w:tabs>
          <w:tab w:val="left" w:pos="9355"/>
        </w:tabs>
        <w:overflowPunct w:val="0"/>
        <w:autoSpaceDE w:val="0"/>
        <w:autoSpaceDN w:val="0"/>
        <w:adjustRightInd w:val="0"/>
        <w:spacing w:line="256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BF3906">
        <w:rPr>
          <w:rFonts w:ascii="Arial" w:hAnsi="Arial" w:cs="Arial"/>
          <w:bCs/>
          <w:sz w:val="24"/>
          <w:szCs w:val="24"/>
        </w:rPr>
        <w:t xml:space="preserve">ILAC-P15:06/2014 </w:t>
      </w:r>
      <w:r w:rsidRPr="00BF3906">
        <w:rPr>
          <w:rFonts w:ascii="Arial" w:hAnsi="Arial" w:cs="Arial"/>
          <w:bCs/>
          <w:sz w:val="24"/>
          <w:szCs w:val="24"/>
          <w:lang w:val="mn-MN"/>
        </w:rPr>
        <w:t xml:space="preserve">“Техникийн хяналтын байгууллагын итгэмжлэлд </w:t>
      </w:r>
      <w:r w:rsidRPr="00BF3906">
        <w:rPr>
          <w:rFonts w:ascii="Arial" w:hAnsi="Arial" w:cs="Arial"/>
          <w:bCs/>
          <w:sz w:val="24"/>
          <w:szCs w:val="24"/>
        </w:rPr>
        <w:t xml:space="preserve"> ISO/IEC 17020:2012</w:t>
      </w:r>
      <w:r w:rsidRPr="00BF3906">
        <w:rPr>
          <w:rFonts w:ascii="Arial" w:hAnsi="Arial" w:cs="Arial"/>
          <w:bCs/>
          <w:sz w:val="24"/>
          <w:szCs w:val="24"/>
          <w:lang w:val="mn-MN"/>
        </w:rPr>
        <w:t xml:space="preserve"> стандартыг</w:t>
      </w:r>
      <w:r w:rsidRPr="00BF3906">
        <w:rPr>
          <w:rFonts w:ascii="Arial" w:hAnsi="Arial" w:cs="Arial"/>
          <w:bCs/>
          <w:sz w:val="24"/>
          <w:szCs w:val="24"/>
        </w:rPr>
        <w:t xml:space="preserve"> </w:t>
      </w:r>
      <w:r w:rsidRPr="00BF3906">
        <w:rPr>
          <w:rFonts w:ascii="Arial" w:hAnsi="Arial" w:cs="Arial"/>
          <w:bCs/>
          <w:sz w:val="24"/>
          <w:szCs w:val="24"/>
          <w:lang w:val="mn-MN"/>
        </w:rPr>
        <w:t>хэрэглэх нь”</w:t>
      </w:r>
    </w:p>
    <w:p w:rsidR="00BF3906" w:rsidRPr="00BF3906" w:rsidRDefault="00B42D16" w:rsidP="0080532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6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B42D16">
        <w:rPr>
          <w:rFonts w:ascii="Arial" w:hAnsi="Arial" w:cs="Arial"/>
          <w:sz w:val="24"/>
          <w:szCs w:val="24"/>
        </w:rPr>
        <w:t>MNAS IB AC 01</w:t>
      </w:r>
      <w:r w:rsidR="00BF3906" w:rsidRPr="00BF3906">
        <w:rPr>
          <w:rFonts w:ascii="Arial" w:hAnsi="Arial" w:cs="Arial"/>
          <w:sz w:val="24"/>
          <w:szCs w:val="24"/>
        </w:rPr>
        <w:t xml:space="preserve"> </w:t>
      </w:r>
      <w:r w:rsidR="00BF3906" w:rsidRPr="00BF3906">
        <w:rPr>
          <w:rFonts w:ascii="Arial" w:hAnsi="Arial" w:cs="Arial"/>
          <w:sz w:val="24"/>
          <w:szCs w:val="24"/>
          <w:lang w:val="mn-MN"/>
        </w:rPr>
        <w:t>“Техникийн хяналтын байгууллагын итгэмжлэлийн шалгуур үзүүлэлт”</w:t>
      </w:r>
    </w:p>
    <w:p w:rsidR="00296AAE" w:rsidRPr="00BF3906" w:rsidRDefault="00430A60" w:rsidP="0080532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6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BF3906">
        <w:rPr>
          <w:rFonts w:ascii="Arial" w:hAnsi="Arial" w:cs="Arial"/>
          <w:sz w:val="24"/>
          <w:szCs w:val="24"/>
        </w:rPr>
        <w:t xml:space="preserve">MNAS </w:t>
      </w:r>
      <w:r w:rsidR="00B42D16">
        <w:rPr>
          <w:rFonts w:ascii="Arial" w:hAnsi="Arial" w:cs="Arial"/>
          <w:sz w:val="24"/>
          <w:szCs w:val="24"/>
        </w:rPr>
        <w:t>A</w:t>
      </w:r>
      <w:r w:rsidR="0059057A">
        <w:rPr>
          <w:rFonts w:ascii="Arial" w:hAnsi="Arial" w:cs="Arial"/>
          <w:sz w:val="24"/>
          <w:szCs w:val="24"/>
        </w:rPr>
        <w:t>C</w:t>
      </w:r>
      <w:r w:rsidR="00B05E8E" w:rsidRPr="00BF3906">
        <w:rPr>
          <w:rFonts w:ascii="Arial" w:hAnsi="Arial" w:cs="Arial"/>
          <w:sz w:val="24"/>
          <w:szCs w:val="24"/>
        </w:rPr>
        <w:t xml:space="preserve"> 05 </w:t>
      </w:r>
      <w:r w:rsidR="00150506">
        <w:rPr>
          <w:rFonts w:ascii="Arial" w:hAnsi="Arial" w:cs="Arial"/>
          <w:sz w:val="24"/>
          <w:szCs w:val="24"/>
          <w:lang w:val="mn-MN"/>
        </w:rPr>
        <w:t>“</w:t>
      </w:r>
      <w:r w:rsidR="00BF3906">
        <w:rPr>
          <w:rFonts w:ascii="Arial" w:hAnsi="Arial" w:cs="Arial"/>
          <w:sz w:val="24"/>
          <w:szCs w:val="24"/>
          <w:lang w:val="mn-MN"/>
        </w:rPr>
        <w:t xml:space="preserve">Үл эвдэх сорилтын лабораторит тавигдах </w:t>
      </w:r>
      <w:r w:rsidR="0080532C">
        <w:rPr>
          <w:rFonts w:ascii="Arial" w:hAnsi="Arial" w:cs="Arial"/>
          <w:sz w:val="24"/>
          <w:szCs w:val="24"/>
          <w:lang w:val="mn-MN"/>
        </w:rPr>
        <w:t>онцлог шалгуур үзүүлэлт</w:t>
      </w:r>
      <w:r w:rsidR="00150506">
        <w:rPr>
          <w:rFonts w:ascii="Arial" w:hAnsi="Arial" w:cs="Arial"/>
          <w:sz w:val="24"/>
          <w:szCs w:val="24"/>
          <w:lang w:val="mn-MN"/>
        </w:rPr>
        <w:t>”</w:t>
      </w:r>
    </w:p>
    <w:p w:rsidR="00701E2E" w:rsidRDefault="00771CD6" w:rsidP="00701E2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proofErr w:type="gramStart"/>
      <w:r>
        <w:rPr>
          <w:rFonts w:ascii="Arial" w:hAnsi="Arial" w:cs="Arial"/>
          <w:sz w:val="24"/>
          <w:szCs w:val="24"/>
        </w:rPr>
        <w:t>1.4</w:t>
      </w:r>
      <w:r w:rsidR="00E000B6" w:rsidRPr="00F17A3E">
        <w:rPr>
          <w:rFonts w:ascii="Arial" w:hAnsi="Arial" w:cs="Arial"/>
          <w:sz w:val="24"/>
          <w:szCs w:val="24"/>
        </w:rPr>
        <w:t xml:space="preserve"> </w:t>
      </w:r>
      <w:r w:rsidR="00D335D5">
        <w:rPr>
          <w:rFonts w:ascii="Arial" w:hAnsi="Arial" w:cs="Arial"/>
          <w:sz w:val="24"/>
          <w:szCs w:val="24"/>
          <w:lang w:val="mn-MN"/>
        </w:rPr>
        <w:t>Энэ баримт бичиг нь дараах ҮЭС</w:t>
      </w:r>
      <w:r w:rsidR="00701E2E">
        <w:rPr>
          <w:rFonts w:ascii="Arial" w:hAnsi="Arial" w:cs="Arial"/>
          <w:sz w:val="24"/>
          <w:szCs w:val="24"/>
          <w:lang w:val="mn-MN"/>
        </w:rPr>
        <w:t>-ын аргаар техникийн хяналт гүйцэтгэдэг байгууллагад хамаарна.</w:t>
      </w:r>
      <w:proofErr w:type="gramEnd"/>
      <w:r w:rsidR="00701E2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F64D5D" w:rsidRPr="00701E2E" w:rsidRDefault="00131432" w:rsidP="00131432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CC1212" w:rsidRPr="00701E2E">
        <w:rPr>
          <w:rFonts w:ascii="Arial" w:hAnsi="Arial" w:cs="Arial"/>
          <w:sz w:val="24"/>
          <w:szCs w:val="24"/>
          <w:lang w:val="mn-MN"/>
        </w:rPr>
        <w:t>Радиографийн сорилт</w:t>
      </w:r>
    </w:p>
    <w:p w:rsidR="00F64D5D" w:rsidRDefault="00CC1212" w:rsidP="00F17A3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Хэт авиан сорилт</w:t>
      </w:r>
    </w:p>
    <w:p w:rsidR="00F64D5D" w:rsidRDefault="00CC1212" w:rsidP="00F17A3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Соронзон бөөмийн сорилт</w:t>
      </w:r>
    </w:p>
    <w:p w:rsidR="00F64D5D" w:rsidRPr="00CC1212" w:rsidRDefault="00CC1212" w:rsidP="00F17A3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C1212">
        <w:rPr>
          <w:rFonts w:ascii="Arial" w:hAnsi="Arial" w:cs="Arial"/>
          <w:sz w:val="24"/>
          <w:szCs w:val="24"/>
          <w:lang w:val="mn-MN"/>
        </w:rPr>
        <w:t>Шингэн нэвчүүлэх сорилт</w:t>
      </w:r>
    </w:p>
    <w:p w:rsidR="00F64D5D" w:rsidRDefault="008F4D66" w:rsidP="00F17A3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Хуй</w:t>
      </w:r>
      <w:r w:rsidR="00D335D5">
        <w:rPr>
          <w:rFonts w:ascii="Arial" w:hAnsi="Arial" w:cs="Arial"/>
          <w:sz w:val="24"/>
          <w:szCs w:val="24"/>
          <w:lang w:val="mn-MN"/>
        </w:rPr>
        <w:t>л</w:t>
      </w:r>
      <w:r>
        <w:rPr>
          <w:rFonts w:ascii="Arial" w:hAnsi="Arial" w:cs="Arial"/>
          <w:sz w:val="24"/>
          <w:szCs w:val="24"/>
          <w:lang w:val="mn-MN"/>
        </w:rPr>
        <w:t>арсан гүйдлийн сорилт</w:t>
      </w:r>
    </w:p>
    <w:p w:rsidR="00E000B6" w:rsidRPr="00F64D5D" w:rsidRDefault="009F29CC" w:rsidP="00F17A3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Шүүрлийн сорилт</w:t>
      </w:r>
    </w:p>
    <w:p w:rsidR="00E000B6" w:rsidRPr="00F17A3E" w:rsidRDefault="00940487" w:rsidP="00F17A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1.5 </w:t>
      </w:r>
      <w:r w:rsidR="00E000B6" w:rsidRPr="00F17A3E">
        <w:rPr>
          <w:rFonts w:ascii="Arial" w:hAnsi="Arial" w:cs="Arial"/>
          <w:sz w:val="24"/>
          <w:szCs w:val="24"/>
        </w:rPr>
        <w:t xml:space="preserve"> </w:t>
      </w:r>
      <w:r w:rsidR="006F48E1" w:rsidRPr="00F17A3E">
        <w:rPr>
          <w:rFonts w:ascii="Arial" w:hAnsi="Arial" w:cs="Arial"/>
          <w:sz w:val="24"/>
          <w:szCs w:val="24"/>
        </w:rPr>
        <w:t>ISO</w:t>
      </w:r>
      <w:proofErr w:type="gramEnd"/>
      <w:r w:rsidR="006F48E1" w:rsidRPr="00F17A3E">
        <w:rPr>
          <w:rFonts w:ascii="Arial" w:hAnsi="Arial" w:cs="Arial"/>
          <w:sz w:val="24"/>
          <w:szCs w:val="24"/>
        </w:rPr>
        <w:t>/IEC 17020</w:t>
      </w:r>
      <w:r w:rsidR="006F48E1">
        <w:rPr>
          <w:rFonts w:ascii="Arial" w:hAnsi="Arial" w:cs="Arial"/>
          <w:sz w:val="24"/>
          <w:szCs w:val="24"/>
          <w:lang w:val="mn-MN"/>
        </w:rPr>
        <w:t xml:space="preserve"> стандартын дагуу ҮЭС гүйцэтгэдэг хяналтын байгууллага нь </w:t>
      </w:r>
      <w:r w:rsidR="00484795">
        <w:rPr>
          <w:rFonts w:ascii="Arial" w:hAnsi="Arial" w:cs="Arial"/>
          <w:sz w:val="24"/>
          <w:szCs w:val="24"/>
          <w:lang w:val="mn-MN"/>
        </w:rPr>
        <w:t xml:space="preserve">дараах үйл ажиллагааг гүйцэтгэдэг байж болно. Үүнд: </w:t>
      </w:r>
    </w:p>
    <w:p w:rsidR="00E000B6" w:rsidRPr="00F17A3E" w:rsidRDefault="00E000B6" w:rsidP="00F17A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F17A3E">
        <w:rPr>
          <w:rFonts w:ascii="Arial" w:hAnsi="Arial" w:cs="Arial"/>
          <w:sz w:val="24"/>
          <w:szCs w:val="24"/>
        </w:rPr>
        <w:t>a</w:t>
      </w:r>
      <w:proofErr w:type="gramEnd"/>
      <w:r w:rsidRPr="00F17A3E">
        <w:rPr>
          <w:rFonts w:ascii="Arial" w:hAnsi="Arial" w:cs="Arial"/>
          <w:sz w:val="24"/>
          <w:szCs w:val="24"/>
        </w:rPr>
        <w:t xml:space="preserve">. </w:t>
      </w:r>
      <w:r w:rsidR="00FB1460">
        <w:rPr>
          <w:rFonts w:ascii="Arial" w:hAnsi="Arial" w:cs="Arial"/>
          <w:sz w:val="24"/>
          <w:szCs w:val="24"/>
          <w:lang w:val="mn-MN"/>
        </w:rPr>
        <w:t xml:space="preserve">Сорилтыг </w:t>
      </w:r>
      <w:r w:rsidR="00D75845">
        <w:rPr>
          <w:rFonts w:ascii="Arial" w:hAnsi="Arial" w:cs="Arial"/>
          <w:sz w:val="24"/>
          <w:szCs w:val="24"/>
          <w:lang w:val="mn-MN"/>
        </w:rPr>
        <w:t>батлагдсан стандарт, арга аргачлалын дагуу гүйцэтгэн, с</w:t>
      </w:r>
      <w:r w:rsidR="00822C1A">
        <w:rPr>
          <w:rFonts w:ascii="Arial" w:hAnsi="Arial" w:cs="Arial"/>
          <w:sz w:val="24"/>
          <w:szCs w:val="24"/>
          <w:lang w:val="mn-MN"/>
        </w:rPr>
        <w:t>орилтын үр дүнг стандартад заасан</w:t>
      </w:r>
      <w:r w:rsidR="00536BD8">
        <w:rPr>
          <w:rFonts w:ascii="Arial" w:hAnsi="Arial" w:cs="Arial"/>
          <w:sz w:val="24"/>
          <w:szCs w:val="24"/>
          <w:lang w:val="mn-MN"/>
        </w:rPr>
        <w:t xml:space="preserve"> хүлээн зөвшөөрөгдсөн шалгуур</w:t>
      </w:r>
      <w:r w:rsidR="00D75845">
        <w:rPr>
          <w:rFonts w:ascii="Arial" w:hAnsi="Arial" w:cs="Arial"/>
          <w:sz w:val="24"/>
          <w:szCs w:val="24"/>
          <w:lang w:val="mn-MN"/>
        </w:rPr>
        <w:t xml:space="preserve"> болон</w:t>
      </w:r>
      <w:r w:rsidR="000B33C6">
        <w:rPr>
          <w:rFonts w:ascii="Arial" w:hAnsi="Arial" w:cs="Arial"/>
          <w:sz w:val="24"/>
          <w:szCs w:val="24"/>
          <w:lang w:val="mn-MN"/>
        </w:rPr>
        <w:t xml:space="preserve"> нийцлийн тодорхойлолтын дагуу </w:t>
      </w:r>
      <w:r w:rsidR="00822C1A">
        <w:rPr>
          <w:rFonts w:ascii="Arial" w:hAnsi="Arial" w:cs="Arial"/>
          <w:sz w:val="24"/>
          <w:szCs w:val="24"/>
          <w:lang w:val="mn-MN"/>
        </w:rPr>
        <w:t>гаргаж өгдөг.</w:t>
      </w:r>
    </w:p>
    <w:p w:rsidR="005F2EA9" w:rsidRPr="00F17A3E" w:rsidRDefault="00E000B6" w:rsidP="00F17A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F17A3E">
        <w:rPr>
          <w:rFonts w:ascii="Arial" w:hAnsi="Arial" w:cs="Arial"/>
          <w:sz w:val="24"/>
          <w:szCs w:val="24"/>
        </w:rPr>
        <w:t>b</w:t>
      </w:r>
      <w:proofErr w:type="gramEnd"/>
      <w:r w:rsidRPr="00F17A3E">
        <w:rPr>
          <w:rFonts w:ascii="Arial" w:hAnsi="Arial" w:cs="Arial"/>
          <w:sz w:val="24"/>
          <w:szCs w:val="24"/>
        </w:rPr>
        <w:t xml:space="preserve">. </w:t>
      </w:r>
      <w:r w:rsidR="003E4980">
        <w:rPr>
          <w:rFonts w:ascii="Arial" w:hAnsi="Arial" w:cs="Arial"/>
          <w:sz w:val="24"/>
          <w:szCs w:val="24"/>
          <w:lang w:val="mn-MN"/>
        </w:rPr>
        <w:t>Сорилтын үр дүнд үндэслэн холбогдох</w:t>
      </w:r>
      <w:r w:rsidR="009307B0">
        <w:rPr>
          <w:rFonts w:ascii="Arial" w:hAnsi="Arial" w:cs="Arial"/>
          <w:sz w:val="24"/>
          <w:szCs w:val="24"/>
          <w:lang w:val="mn-MN"/>
        </w:rPr>
        <w:t xml:space="preserve"> согог, гэмтлийг тодорхойлдог. </w:t>
      </w:r>
    </w:p>
    <w:p w:rsidR="00214CDF" w:rsidRDefault="00214CDF" w:rsidP="00CB15B5">
      <w:pPr>
        <w:pStyle w:val="Heading1"/>
        <w:tabs>
          <w:tab w:val="left" w:pos="533"/>
        </w:tabs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</w:p>
    <w:p w:rsidR="00214CDF" w:rsidRPr="00B42D16" w:rsidRDefault="000E061A" w:rsidP="00CB15B5">
      <w:pPr>
        <w:pStyle w:val="Heading1"/>
        <w:tabs>
          <w:tab w:val="left" w:pos="533"/>
        </w:tabs>
        <w:ind w:left="0" w:firstLine="0"/>
        <w:jc w:val="both"/>
        <w:rPr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2</w:t>
      </w:r>
      <w:r w:rsidR="00F60C9D">
        <w:rPr>
          <w:rFonts w:ascii="Arial" w:hAnsi="Arial" w:cs="Arial"/>
          <w:sz w:val="24"/>
          <w:szCs w:val="24"/>
        </w:rPr>
        <w:t xml:space="preserve">. </w:t>
      </w:r>
      <w:r w:rsidR="00BC3AE2">
        <w:rPr>
          <w:rFonts w:ascii="Arial" w:hAnsi="Arial" w:cs="Arial"/>
          <w:sz w:val="24"/>
          <w:szCs w:val="24"/>
          <w:lang w:val="mn-MN"/>
        </w:rPr>
        <w:t>А</w:t>
      </w:r>
      <w:r w:rsidR="000B4C01">
        <w:rPr>
          <w:rFonts w:ascii="Arial" w:hAnsi="Arial" w:cs="Arial"/>
          <w:sz w:val="24"/>
          <w:szCs w:val="24"/>
          <w:lang w:val="mn-MN"/>
        </w:rPr>
        <w:t>ЖИЛТАН</w:t>
      </w:r>
      <w:r w:rsidR="00650D16" w:rsidRPr="0069426B">
        <w:rPr>
          <w:rFonts w:ascii="Arial" w:hAnsi="Arial" w:cs="Arial"/>
          <w:sz w:val="24"/>
          <w:szCs w:val="24"/>
        </w:rPr>
        <w:t xml:space="preserve"> </w:t>
      </w:r>
      <w:r w:rsidR="00650D16" w:rsidRPr="00B42D16">
        <w:rPr>
          <w:rFonts w:ascii="Arial" w:hAnsi="Arial" w:cs="Arial"/>
          <w:b w:val="0"/>
          <w:sz w:val="24"/>
          <w:szCs w:val="24"/>
        </w:rPr>
        <w:t>(</w:t>
      </w:r>
      <w:r w:rsidR="00B42D16" w:rsidRPr="00B42D16">
        <w:rPr>
          <w:rFonts w:ascii="Arial" w:hAnsi="Arial" w:cs="Arial"/>
          <w:b w:val="0"/>
          <w:sz w:val="24"/>
          <w:szCs w:val="24"/>
        </w:rPr>
        <w:t>MNAS IB AC 01</w:t>
      </w:r>
      <w:r w:rsidR="00650D16" w:rsidRPr="00B42D16">
        <w:rPr>
          <w:rFonts w:ascii="Arial" w:hAnsi="Arial" w:cs="Arial"/>
          <w:b w:val="0"/>
          <w:sz w:val="24"/>
          <w:szCs w:val="24"/>
        </w:rPr>
        <w:t xml:space="preserve"> </w:t>
      </w:r>
      <w:r w:rsidR="000B4C01" w:rsidRPr="00B42D16">
        <w:rPr>
          <w:rFonts w:ascii="Arial" w:hAnsi="Arial" w:cs="Arial"/>
          <w:b w:val="0"/>
          <w:sz w:val="24"/>
          <w:szCs w:val="24"/>
          <w:lang w:val="mn-MN"/>
        </w:rPr>
        <w:t xml:space="preserve">баримт бичгийн </w:t>
      </w:r>
      <w:r w:rsidR="00650D16" w:rsidRPr="00B42D16">
        <w:rPr>
          <w:rFonts w:ascii="Arial" w:hAnsi="Arial" w:cs="Arial"/>
          <w:b w:val="0"/>
          <w:sz w:val="24"/>
          <w:szCs w:val="24"/>
        </w:rPr>
        <w:t>6.1)</w:t>
      </w:r>
    </w:p>
    <w:p w:rsidR="00FA383B" w:rsidRPr="00131432" w:rsidRDefault="000E061A" w:rsidP="00CB15B5">
      <w:pPr>
        <w:rPr>
          <w:rFonts w:ascii="Arial" w:hAnsi="Arial" w:cs="Arial"/>
          <w:sz w:val="24"/>
          <w:szCs w:val="24"/>
        </w:rPr>
      </w:pPr>
      <w:r w:rsidRPr="00131432">
        <w:rPr>
          <w:rFonts w:ascii="Arial" w:hAnsi="Arial" w:cs="Arial"/>
          <w:sz w:val="24"/>
          <w:szCs w:val="24"/>
        </w:rPr>
        <w:t>2</w:t>
      </w:r>
      <w:r w:rsidR="00F60C9D" w:rsidRPr="00131432">
        <w:rPr>
          <w:rFonts w:ascii="Arial" w:hAnsi="Arial" w:cs="Arial"/>
          <w:sz w:val="24"/>
          <w:szCs w:val="24"/>
        </w:rPr>
        <w:t xml:space="preserve">.1 </w:t>
      </w:r>
      <w:r w:rsidR="000A5EF4" w:rsidRPr="00131432">
        <w:rPr>
          <w:rFonts w:ascii="Arial" w:hAnsi="Arial" w:cs="Arial"/>
          <w:sz w:val="24"/>
          <w:szCs w:val="24"/>
          <w:lang w:val="mn-MN"/>
        </w:rPr>
        <w:t xml:space="preserve"> Итгэмжлэлийн байгууллага/</w:t>
      </w:r>
      <w:r w:rsidR="00FA383B" w:rsidRPr="00131432">
        <w:rPr>
          <w:rFonts w:ascii="Arial" w:hAnsi="Arial" w:cs="Arial"/>
          <w:sz w:val="24"/>
          <w:szCs w:val="24"/>
        </w:rPr>
        <w:t>MNAS</w:t>
      </w:r>
      <w:r w:rsidR="0059057A">
        <w:rPr>
          <w:rFonts w:ascii="Arial" w:hAnsi="Arial" w:cs="Arial"/>
          <w:sz w:val="24"/>
          <w:szCs w:val="24"/>
        </w:rPr>
        <w:t xml:space="preserve"> </w:t>
      </w:r>
      <w:r w:rsidR="0059057A">
        <w:rPr>
          <w:rFonts w:ascii="Arial" w:hAnsi="Arial" w:cs="Arial"/>
          <w:sz w:val="24"/>
          <w:szCs w:val="24"/>
          <w:lang w:val="mn-MN"/>
        </w:rPr>
        <w:t>нь</w:t>
      </w:r>
      <w:r w:rsidR="00FA383B" w:rsidRPr="00131432">
        <w:rPr>
          <w:rFonts w:ascii="Arial" w:hAnsi="Arial" w:cs="Arial"/>
          <w:sz w:val="24"/>
          <w:szCs w:val="24"/>
        </w:rPr>
        <w:t xml:space="preserve"> </w:t>
      </w:r>
      <w:r w:rsidR="000A5EF4" w:rsidRPr="00131432">
        <w:rPr>
          <w:rFonts w:ascii="Arial" w:hAnsi="Arial" w:cs="Arial"/>
          <w:sz w:val="24"/>
          <w:szCs w:val="24"/>
          <w:lang w:val="mn-MN"/>
        </w:rPr>
        <w:t>үл эвдэх хяналтын ажилтныг 2 төрөлд хуваана.</w:t>
      </w:r>
      <w:r w:rsidR="0001364E" w:rsidRPr="00131432">
        <w:rPr>
          <w:rFonts w:ascii="Arial" w:hAnsi="Arial" w:cs="Arial"/>
          <w:sz w:val="24"/>
          <w:szCs w:val="24"/>
          <w:lang w:val="mn-MN"/>
        </w:rPr>
        <w:t xml:space="preserve"> Үүнд</w:t>
      </w:r>
      <w:r w:rsidR="00FA383B" w:rsidRPr="00131432">
        <w:rPr>
          <w:rFonts w:ascii="Arial" w:hAnsi="Arial" w:cs="Arial"/>
          <w:sz w:val="24"/>
          <w:szCs w:val="24"/>
        </w:rPr>
        <w:t>:</w:t>
      </w:r>
    </w:p>
    <w:p w:rsidR="00FA383B" w:rsidRPr="00131432" w:rsidRDefault="0001364E" w:rsidP="00FA383B">
      <w:pPr>
        <w:numPr>
          <w:ilvl w:val="0"/>
          <w:numId w:val="3"/>
        </w:numPr>
        <w:tabs>
          <w:tab w:val="clear" w:pos="108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13143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Техникийн менежер буюу </w:t>
      </w:r>
      <w:r w:rsidR="0013143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үр дүнг </w:t>
      </w:r>
      <w:r w:rsidR="00D43AF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баталгаажуулан гарын үсэг зурагч </w:t>
      </w:r>
      <w:r w:rsidR="00BC543E" w:rsidRPr="001314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383B" w:rsidRPr="00131432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7F024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Стандарт болон </w:t>
      </w:r>
      <w:r w:rsidR="0039191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техникийн </w:t>
      </w:r>
      <w:r w:rsidR="007F024C">
        <w:rPr>
          <w:rFonts w:ascii="Arial" w:hAnsi="Arial" w:cs="Arial"/>
          <w:color w:val="000000" w:themeColor="text1"/>
          <w:sz w:val="24"/>
          <w:szCs w:val="24"/>
          <w:lang w:val="mn-MN"/>
        </w:rPr>
        <w:t>зохицуула</w:t>
      </w:r>
      <w:r w:rsidR="00391919">
        <w:rPr>
          <w:rFonts w:ascii="Arial" w:hAnsi="Arial" w:cs="Arial"/>
          <w:color w:val="000000" w:themeColor="text1"/>
          <w:sz w:val="24"/>
          <w:szCs w:val="24"/>
          <w:lang w:val="mn-MN"/>
        </w:rPr>
        <w:t>лтын</w:t>
      </w:r>
      <w:r w:rsidR="007F024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баримт бичгийн шаардла</w:t>
      </w:r>
      <w:r w:rsidR="00391919">
        <w:rPr>
          <w:rFonts w:ascii="Arial" w:hAnsi="Arial" w:cs="Arial"/>
          <w:color w:val="000000" w:themeColor="text1"/>
          <w:sz w:val="24"/>
          <w:szCs w:val="24"/>
          <w:lang w:val="mn-MN"/>
        </w:rPr>
        <w:t>г</w:t>
      </w:r>
      <w:r w:rsidR="00446C4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ад нийцсэн </w:t>
      </w:r>
      <w:r w:rsidR="00015C6C">
        <w:rPr>
          <w:rFonts w:ascii="Arial" w:hAnsi="Arial" w:cs="Arial"/>
          <w:color w:val="000000" w:themeColor="text1"/>
          <w:sz w:val="24"/>
          <w:szCs w:val="24"/>
          <w:lang w:val="mn-MN"/>
        </w:rPr>
        <w:t>техникийн үзүүлэлтүүдийг хянах болон ҮЭС-г үнэлэх хар</w:t>
      </w:r>
      <w:r w:rsidR="005A60D0">
        <w:rPr>
          <w:rFonts w:ascii="Arial" w:hAnsi="Arial" w:cs="Arial"/>
          <w:color w:val="000000" w:themeColor="text1"/>
          <w:sz w:val="24"/>
          <w:szCs w:val="24"/>
          <w:lang w:val="mn-MN"/>
        </w:rPr>
        <w:t>иуцлага хүлээх ажилтан</w:t>
      </w:r>
      <w:r w:rsidR="00FA383B" w:rsidRPr="0013143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14EDA" w:rsidRPr="00131432" w:rsidRDefault="00446C45" w:rsidP="00314EDA">
      <w:pPr>
        <w:numPr>
          <w:ilvl w:val="0"/>
          <w:numId w:val="3"/>
        </w:numPr>
        <w:tabs>
          <w:tab w:val="clear" w:pos="1080"/>
        </w:tabs>
        <w:spacing w:before="60"/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Байцаагч</w:t>
      </w:r>
      <w:r w:rsidR="002148F8" w:rsidRPr="00131432">
        <w:rPr>
          <w:rFonts w:ascii="Arial" w:hAnsi="Arial" w:cs="Arial"/>
          <w:color w:val="000000" w:themeColor="text1"/>
          <w:sz w:val="24"/>
          <w:szCs w:val="24"/>
        </w:rPr>
        <w:t>-</w:t>
      </w:r>
      <w:r w:rsidR="00FA383B" w:rsidRPr="001314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6873">
        <w:rPr>
          <w:rFonts w:ascii="Arial" w:hAnsi="Arial" w:cs="Arial"/>
          <w:color w:val="000000" w:themeColor="text1"/>
          <w:sz w:val="24"/>
          <w:szCs w:val="24"/>
          <w:lang w:val="mn-MN"/>
        </w:rPr>
        <w:t>Өгөгдсөн үүрэг чиглэлийн дор</w:t>
      </w:r>
      <w:r w:rsidR="008779F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одорхой</w:t>
      </w:r>
      <w:r w:rsidR="000B687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арга аргачлалын дагуу </w:t>
      </w:r>
      <w:r w:rsidR="0070517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хяналтыг </w:t>
      </w:r>
      <w:r w:rsidR="008779F4">
        <w:rPr>
          <w:rFonts w:ascii="Arial" w:hAnsi="Arial" w:cs="Arial"/>
          <w:color w:val="000000" w:themeColor="text1"/>
          <w:sz w:val="24"/>
          <w:szCs w:val="24"/>
          <w:lang w:val="mn-MN"/>
        </w:rPr>
        <w:t>гүйцэтгэх</w:t>
      </w:r>
      <w:r w:rsidR="0070517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ажилтан</w:t>
      </w:r>
      <w:r w:rsidR="00314EDA" w:rsidRPr="0013143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E1377" w:rsidRPr="00194E47" w:rsidRDefault="000E061A" w:rsidP="00314EDA">
      <w:pPr>
        <w:spacing w:before="60"/>
        <w:rPr>
          <w:rFonts w:ascii="Arial" w:hAnsi="Arial" w:cs="Arial"/>
          <w:sz w:val="24"/>
          <w:szCs w:val="24"/>
        </w:rPr>
      </w:pPr>
      <w:r w:rsidRPr="00D1362E">
        <w:rPr>
          <w:rFonts w:ascii="Arial" w:hAnsi="Arial" w:cs="Arial"/>
          <w:color w:val="000000" w:themeColor="text1"/>
          <w:sz w:val="24"/>
          <w:szCs w:val="24"/>
        </w:rPr>
        <w:t>2</w:t>
      </w:r>
      <w:r w:rsidR="009061B1" w:rsidRPr="00D1362E">
        <w:rPr>
          <w:rFonts w:ascii="Arial" w:hAnsi="Arial" w:cs="Arial"/>
          <w:color w:val="000000" w:themeColor="text1"/>
          <w:sz w:val="24"/>
          <w:szCs w:val="24"/>
        </w:rPr>
        <w:t xml:space="preserve">.2 </w:t>
      </w:r>
      <w:r w:rsidR="00671801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Техникийн менежер нь </w:t>
      </w:r>
      <w:r w:rsidR="00C1654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ҮЭС-ийн үйл ажиллагааг </w:t>
      </w:r>
      <w:r w:rsidR="00E84F4B">
        <w:rPr>
          <w:rFonts w:ascii="Arial" w:hAnsi="Arial" w:cs="Arial"/>
          <w:color w:val="000000" w:themeColor="text1"/>
          <w:sz w:val="24"/>
          <w:szCs w:val="24"/>
          <w:lang w:val="mn-MN"/>
        </w:rPr>
        <w:t>хараа хяналтдаа явуулах</w:t>
      </w:r>
      <w:r w:rsidR="00671801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эрх мэдэл</w:t>
      </w:r>
      <w:r w:rsidR="00E84F4B">
        <w:rPr>
          <w:rFonts w:ascii="Arial" w:hAnsi="Arial" w:cs="Arial"/>
          <w:color w:val="000000" w:themeColor="text1"/>
          <w:sz w:val="24"/>
          <w:szCs w:val="24"/>
          <w:lang w:val="mn-MN"/>
        </w:rPr>
        <w:t>тэй байх бөгөөд</w:t>
      </w:r>
      <w:r w:rsidR="00671801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E9499A">
        <w:rPr>
          <w:rFonts w:ascii="Arial" w:hAnsi="Arial" w:cs="Arial"/>
          <w:color w:val="000000" w:themeColor="text1"/>
          <w:sz w:val="24"/>
          <w:szCs w:val="24"/>
          <w:lang w:val="mn-MN"/>
        </w:rPr>
        <w:t>энэ хариуцлагыг хүлээхэд шаардагдах цагийн</w:t>
      </w:r>
      <w:r w:rsidR="003E6A0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болон </w:t>
      </w:r>
      <w:proofErr w:type="gramStart"/>
      <w:r w:rsidR="003E6A0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бусад </w:t>
      </w:r>
      <w:r w:rsidR="00E9499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нөөцөөр</w:t>
      </w:r>
      <w:proofErr w:type="gramEnd"/>
      <w:r w:rsidR="00E9499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хангагдсан байна. </w:t>
      </w:r>
      <w:r w:rsidR="003E6A04">
        <w:rPr>
          <w:rFonts w:ascii="Arial" w:hAnsi="Arial" w:cs="Arial"/>
          <w:color w:val="000000" w:themeColor="text1"/>
          <w:sz w:val="24"/>
          <w:szCs w:val="24"/>
          <w:lang w:val="mn-MN"/>
        </w:rPr>
        <w:t>Түүнчлэн дараах шаардлагыг хангаж байна. Үүнд</w:t>
      </w:r>
      <w:r w:rsidR="00CE1377" w:rsidRPr="00194E47">
        <w:rPr>
          <w:rFonts w:ascii="Arial" w:hAnsi="Arial" w:cs="Arial"/>
          <w:sz w:val="24"/>
          <w:szCs w:val="24"/>
        </w:rPr>
        <w:t>:</w:t>
      </w:r>
    </w:p>
    <w:p w:rsidR="00CE1377" w:rsidRPr="00194E47" w:rsidRDefault="00897AF0" w:rsidP="003E6A04">
      <w:pPr>
        <w:numPr>
          <w:ilvl w:val="0"/>
          <w:numId w:val="5"/>
        </w:numPr>
        <w:tabs>
          <w:tab w:val="clear" w:pos="1080"/>
        </w:tabs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ҮЭС-ын </w:t>
      </w:r>
      <w:r w:rsidR="00153FA3">
        <w:rPr>
          <w:rFonts w:ascii="Arial" w:hAnsi="Arial" w:cs="Arial"/>
          <w:sz w:val="24"/>
          <w:szCs w:val="24"/>
          <w:lang w:val="mn-MN"/>
        </w:rPr>
        <w:t xml:space="preserve">хэрэглээний </w:t>
      </w:r>
      <w:r w:rsidR="00762A95">
        <w:rPr>
          <w:rFonts w:ascii="Arial" w:hAnsi="Arial" w:cs="Arial"/>
          <w:sz w:val="24"/>
          <w:szCs w:val="24"/>
          <w:lang w:val="mn-MN"/>
        </w:rPr>
        <w:t>техник</w:t>
      </w:r>
      <w:r w:rsidR="00153FA3">
        <w:rPr>
          <w:rFonts w:ascii="Arial" w:hAnsi="Arial" w:cs="Arial"/>
          <w:sz w:val="24"/>
          <w:szCs w:val="24"/>
          <w:lang w:val="mn-MN"/>
        </w:rPr>
        <w:t>ийг сайн мэддэг,</w:t>
      </w:r>
      <w:r w:rsidR="001B2CA4">
        <w:rPr>
          <w:rFonts w:ascii="Arial" w:hAnsi="Arial" w:cs="Arial"/>
          <w:sz w:val="24"/>
          <w:szCs w:val="24"/>
          <w:lang w:val="mn-MN"/>
        </w:rPr>
        <w:t xml:space="preserve"> хангалттай</w:t>
      </w:r>
      <w:r w:rsidR="00762A95">
        <w:rPr>
          <w:rFonts w:ascii="Arial" w:hAnsi="Arial" w:cs="Arial"/>
          <w:sz w:val="24"/>
          <w:szCs w:val="24"/>
          <w:lang w:val="mn-MN"/>
        </w:rPr>
        <w:t xml:space="preserve"> </w:t>
      </w:r>
      <w:r w:rsidR="00696764">
        <w:rPr>
          <w:rFonts w:ascii="Arial" w:hAnsi="Arial" w:cs="Arial"/>
          <w:sz w:val="24"/>
          <w:szCs w:val="24"/>
          <w:lang w:val="mn-MN"/>
        </w:rPr>
        <w:t>мэдлэг туршлага</w:t>
      </w:r>
      <w:r w:rsidR="00C37D51">
        <w:rPr>
          <w:rFonts w:ascii="Arial" w:hAnsi="Arial" w:cs="Arial"/>
          <w:sz w:val="24"/>
          <w:szCs w:val="24"/>
          <w:lang w:val="mn-MN"/>
        </w:rPr>
        <w:t>тай</w:t>
      </w:r>
      <w:r w:rsidR="00CE1377" w:rsidRPr="00194E47">
        <w:rPr>
          <w:rFonts w:ascii="Arial" w:hAnsi="Arial" w:cs="Arial"/>
          <w:sz w:val="24"/>
          <w:szCs w:val="24"/>
        </w:rPr>
        <w:t>;</w:t>
      </w:r>
    </w:p>
    <w:p w:rsidR="00CE1377" w:rsidRPr="00194E47" w:rsidRDefault="00AD0ACF" w:rsidP="003E6A04">
      <w:pPr>
        <w:numPr>
          <w:ilvl w:val="0"/>
          <w:numId w:val="5"/>
        </w:numPr>
        <w:tabs>
          <w:tab w:val="clear" w:pos="1080"/>
        </w:tabs>
        <w:spacing w:before="60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Тухайн </w:t>
      </w:r>
      <w:r w:rsidR="00C37D51">
        <w:rPr>
          <w:rFonts w:ascii="Arial" w:hAnsi="Arial" w:cs="Arial"/>
          <w:sz w:val="24"/>
          <w:szCs w:val="24"/>
          <w:lang w:val="mn-MN"/>
        </w:rPr>
        <w:t xml:space="preserve">хяналтад хамрагдаж байгаа </w:t>
      </w:r>
      <w:r>
        <w:rPr>
          <w:rFonts w:ascii="Arial" w:hAnsi="Arial" w:cs="Arial"/>
          <w:sz w:val="24"/>
          <w:szCs w:val="24"/>
          <w:lang w:val="mn-MN"/>
        </w:rPr>
        <w:t>бүтээгдэхүүн</w:t>
      </w:r>
      <w:r w:rsidR="00C37D51">
        <w:rPr>
          <w:rFonts w:ascii="Arial" w:hAnsi="Arial" w:cs="Arial"/>
          <w:sz w:val="24"/>
          <w:szCs w:val="24"/>
          <w:lang w:val="mn-MN"/>
        </w:rPr>
        <w:t>,</w:t>
      </w:r>
      <w:r>
        <w:rPr>
          <w:rFonts w:ascii="Arial" w:hAnsi="Arial" w:cs="Arial"/>
          <w:sz w:val="24"/>
          <w:szCs w:val="24"/>
          <w:lang w:val="mn-MN"/>
        </w:rPr>
        <w:t xml:space="preserve"> материалыг үйл</w:t>
      </w:r>
      <w:r w:rsidR="001B2CA4">
        <w:rPr>
          <w:rFonts w:ascii="Arial" w:hAnsi="Arial" w:cs="Arial"/>
          <w:sz w:val="24"/>
          <w:szCs w:val="24"/>
          <w:lang w:val="mn-MN"/>
        </w:rPr>
        <w:t>двэрлэ</w:t>
      </w:r>
      <w:r>
        <w:rPr>
          <w:rFonts w:ascii="Arial" w:hAnsi="Arial" w:cs="Arial"/>
          <w:sz w:val="24"/>
          <w:szCs w:val="24"/>
          <w:lang w:val="mn-MN"/>
        </w:rPr>
        <w:t>х</w:t>
      </w:r>
      <w:r w:rsidR="001B2CA4">
        <w:rPr>
          <w:rFonts w:ascii="Arial" w:hAnsi="Arial" w:cs="Arial"/>
          <w:sz w:val="24"/>
          <w:szCs w:val="24"/>
          <w:lang w:val="mn-MN"/>
        </w:rPr>
        <w:t xml:space="preserve"> үйл явц</w:t>
      </w:r>
      <w:r w:rsidR="00C37D51">
        <w:rPr>
          <w:rFonts w:ascii="Arial" w:hAnsi="Arial" w:cs="Arial"/>
          <w:sz w:val="24"/>
          <w:szCs w:val="24"/>
          <w:lang w:val="mn-MN"/>
        </w:rPr>
        <w:t>, ашиглах нөхцлийн талаар мэдлэгтэй</w:t>
      </w:r>
      <w:r w:rsidR="00CE1377" w:rsidRPr="00194E47">
        <w:rPr>
          <w:rFonts w:ascii="Arial" w:hAnsi="Arial" w:cs="Arial"/>
          <w:sz w:val="24"/>
          <w:szCs w:val="24"/>
        </w:rPr>
        <w:t>;</w:t>
      </w:r>
    </w:p>
    <w:p w:rsidR="00CE1377" w:rsidRPr="00194E47" w:rsidRDefault="00FF0590" w:rsidP="003E6A04">
      <w:pPr>
        <w:numPr>
          <w:ilvl w:val="0"/>
          <w:numId w:val="5"/>
        </w:numPr>
        <w:tabs>
          <w:tab w:val="clear" w:pos="1080"/>
        </w:tabs>
        <w:spacing w:before="60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Ашигла</w:t>
      </w:r>
      <w:r w:rsidR="00A62DF0">
        <w:rPr>
          <w:rFonts w:ascii="Arial" w:hAnsi="Arial" w:cs="Arial"/>
          <w:sz w:val="24"/>
          <w:szCs w:val="24"/>
          <w:lang w:val="mn-MN"/>
        </w:rPr>
        <w:t>х нөхц</w:t>
      </w:r>
      <w:r w:rsidR="0025785B">
        <w:rPr>
          <w:rFonts w:ascii="Arial" w:hAnsi="Arial" w:cs="Arial"/>
          <w:sz w:val="24"/>
          <w:szCs w:val="24"/>
          <w:lang w:val="mn-MN"/>
        </w:rPr>
        <w:t>өлтэй холбогдон</w:t>
      </w:r>
      <w:r>
        <w:rPr>
          <w:rFonts w:ascii="Arial" w:hAnsi="Arial" w:cs="Arial"/>
          <w:sz w:val="24"/>
          <w:szCs w:val="24"/>
          <w:lang w:val="mn-MN"/>
        </w:rPr>
        <w:t xml:space="preserve"> гарсан өгөгдл</w:t>
      </w:r>
      <w:r w:rsidR="00A62DF0">
        <w:rPr>
          <w:rFonts w:ascii="Arial" w:hAnsi="Arial" w:cs="Arial"/>
          <w:sz w:val="24"/>
          <w:szCs w:val="24"/>
          <w:lang w:val="mn-MN"/>
        </w:rPr>
        <w:t>үүдийг тайлбарлах чадвар, дадлага тушлагатай</w:t>
      </w:r>
      <w:r w:rsidR="00CE1377" w:rsidRPr="00194E47">
        <w:rPr>
          <w:rFonts w:ascii="Arial" w:hAnsi="Arial" w:cs="Arial"/>
          <w:sz w:val="24"/>
          <w:szCs w:val="24"/>
        </w:rPr>
        <w:t>;</w:t>
      </w:r>
    </w:p>
    <w:p w:rsidR="005F0E7A" w:rsidRPr="00194E47" w:rsidRDefault="0025785B" w:rsidP="003E6A04">
      <w:pPr>
        <w:numPr>
          <w:ilvl w:val="0"/>
          <w:numId w:val="5"/>
        </w:numPr>
        <w:tabs>
          <w:tab w:val="clear" w:pos="1080"/>
        </w:tabs>
        <w:spacing w:before="60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Холбогдох стандарт, техникийн зохицуулалтын баримт бичгийг ашиглах </w:t>
      </w:r>
      <w:r w:rsidR="009F7335">
        <w:rPr>
          <w:rFonts w:ascii="Arial" w:hAnsi="Arial" w:cs="Arial"/>
          <w:sz w:val="24"/>
          <w:szCs w:val="24"/>
          <w:lang w:val="mn-MN"/>
        </w:rPr>
        <w:t xml:space="preserve">туршлагатай ба тохиромжтой стандарт, техникийн зохицуулалтын баримт бичиггүй үед </w:t>
      </w:r>
      <w:r w:rsidR="00481DED">
        <w:rPr>
          <w:rFonts w:ascii="Arial" w:hAnsi="Arial" w:cs="Arial"/>
          <w:sz w:val="24"/>
          <w:szCs w:val="24"/>
          <w:lang w:val="mn-MN"/>
        </w:rPr>
        <w:t>арга аргачлалыг боловсруулах чадвартай байх</w:t>
      </w:r>
      <w:r w:rsidR="005F0E7A" w:rsidRPr="00194E47">
        <w:rPr>
          <w:rFonts w:ascii="Arial" w:hAnsi="Arial" w:cs="Arial"/>
          <w:sz w:val="24"/>
          <w:szCs w:val="24"/>
        </w:rPr>
        <w:t>;</w:t>
      </w:r>
    </w:p>
    <w:p w:rsidR="005F0E7A" w:rsidRPr="00194E47" w:rsidRDefault="006225D7" w:rsidP="00897AF0">
      <w:pPr>
        <w:numPr>
          <w:ilvl w:val="0"/>
          <w:numId w:val="5"/>
        </w:numPr>
        <w:tabs>
          <w:tab w:val="clear" w:pos="1080"/>
          <w:tab w:val="left" w:pos="1980"/>
        </w:tabs>
        <w:spacing w:before="60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Өдөр тутмын болон онцлог тайлан</w:t>
      </w:r>
      <w:r w:rsidR="000E380F">
        <w:rPr>
          <w:rFonts w:ascii="Arial" w:hAnsi="Arial" w:cs="Arial"/>
          <w:sz w:val="24"/>
          <w:szCs w:val="24"/>
          <w:lang w:val="mn-MN"/>
        </w:rPr>
        <w:t>г бэлтгэх чадвартай</w:t>
      </w:r>
      <w:r w:rsidR="005F0E7A" w:rsidRPr="00194E47">
        <w:rPr>
          <w:rFonts w:ascii="Arial" w:hAnsi="Arial" w:cs="Arial"/>
          <w:sz w:val="24"/>
          <w:szCs w:val="24"/>
        </w:rPr>
        <w:t xml:space="preserve">; </w:t>
      </w:r>
    </w:p>
    <w:p w:rsidR="005F0E7A" w:rsidRPr="000E380F" w:rsidRDefault="000E380F" w:rsidP="00194E47">
      <w:pPr>
        <w:numPr>
          <w:ilvl w:val="0"/>
          <w:numId w:val="5"/>
        </w:numPr>
        <w:tabs>
          <w:tab w:val="clear" w:pos="1080"/>
          <w:tab w:val="left" w:pos="1980"/>
        </w:tabs>
        <w:spacing w:before="60"/>
        <w:ind w:left="1440" w:hanging="709"/>
        <w:rPr>
          <w:rFonts w:ascii="Arial" w:hAnsi="Arial" w:cs="Arial"/>
          <w:sz w:val="24"/>
          <w:szCs w:val="24"/>
        </w:rPr>
      </w:pPr>
      <w:r w:rsidRPr="000E380F">
        <w:rPr>
          <w:rFonts w:ascii="Arial" w:hAnsi="Arial" w:cs="Arial"/>
          <w:sz w:val="24"/>
          <w:szCs w:val="24"/>
          <w:lang w:val="mn-MN"/>
        </w:rPr>
        <w:t>ҮЭС-ын гүйцэтгэлийн чанарыг хянах чадвартай</w:t>
      </w:r>
      <w:r>
        <w:rPr>
          <w:rFonts w:ascii="Arial" w:hAnsi="Arial" w:cs="Arial"/>
          <w:sz w:val="24"/>
          <w:szCs w:val="24"/>
          <w:lang w:val="mn-MN"/>
        </w:rPr>
        <w:t>.</w:t>
      </w:r>
    </w:p>
    <w:p w:rsidR="005F0E7A" w:rsidRDefault="00214CDF" w:rsidP="00194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ҮЭС-ыг</w:t>
      </w:r>
      <w:r w:rsidR="00397C87">
        <w:rPr>
          <w:rFonts w:ascii="Arial" w:hAnsi="Arial" w:cs="Arial"/>
          <w:sz w:val="24"/>
          <w:szCs w:val="24"/>
          <w:lang w:val="mn-MN"/>
        </w:rPr>
        <w:t xml:space="preserve"> хянах ажилтан нь </w:t>
      </w:r>
      <w:r w:rsidR="006C5D1D">
        <w:rPr>
          <w:rFonts w:ascii="Arial" w:hAnsi="Arial" w:cs="Arial"/>
          <w:sz w:val="24"/>
          <w:szCs w:val="24"/>
          <w:lang w:val="mn-MN"/>
        </w:rPr>
        <w:t xml:space="preserve">тухайн чиглэлээр техникийн </w:t>
      </w:r>
      <w:r w:rsidR="00397C87">
        <w:rPr>
          <w:rFonts w:ascii="Arial" w:hAnsi="Arial" w:cs="Arial"/>
          <w:sz w:val="24"/>
          <w:szCs w:val="24"/>
          <w:lang w:val="mn-MN"/>
        </w:rPr>
        <w:t>шинжлэх ухаан</w:t>
      </w:r>
      <w:r w:rsidR="006C5D1D">
        <w:rPr>
          <w:rFonts w:ascii="Arial" w:hAnsi="Arial" w:cs="Arial"/>
          <w:sz w:val="24"/>
          <w:szCs w:val="24"/>
          <w:lang w:val="mn-MN"/>
        </w:rPr>
        <w:t>ы</w:t>
      </w:r>
      <w:r w:rsidR="00397C87">
        <w:rPr>
          <w:rFonts w:ascii="Arial" w:hAnsi="Arial" w:cs="Arial"/>
          <w:sz w:val="24"/>
          <w:szCs w:val="24"/>
          <w:lang w:val="mn-MN"/>
        </w:rPr>
        <w:t xml:space="preserve"> дээд боловсролтой</w:t>
      </w:r>
      <w:r w:rsidR="009D6E7B">
        <w:rPr>
          <w:rFonts w:ascii="Arial" w:hAnsi="Arial" w:cs="Arial"/>
          <w:sz w:val="24"/>
          <w:szCs w:val="24"/>
          <w:lang w:val="mn-MN"/>
        </w:rPr>
        <w:t xml:space="preserve"> </w:t>
      </w:r>
      <w:r w:rsidR="009D6E7B">
        <w:rPr>
          <w:rFonts w:ascii="Arial" w:hAnsi="Arial" w:cs="Arial"/>
          <w:sz w:val="24"/>
          <w:szCs w:val="24"/>
        </w:rPr>
        <w:t>(</w:t>
      </w:r>
      <w:r w:rsidR="009D6E7B">
        <w:rPr>
          <w:rFonts w:ascii="Arial" w:hAnsi="Arial" w:cs="Arial"/>
          <w:sz w:val="24"/>
          <w:szCs w:val="24"/>
          <w:lang w:val="mn-MN"/>
        </w:rPr>
        <w:t>инженер</w:t>
      </w:r>
      <w:r w:rsidR="009D6E7B">
        <w:rPr>
          <w:rFonts w:ascii="Arial" w:hAnsi="Arial" w:cs="Arial"/>
          <w:sz w:val="24"/>
          <w:szCs w:val="24"/>
        </w:rPr>
        <w:t>)</w:t>
      </w:r>
      <w:r w:rsidR="00972C46">
        <w:rPr>
          <w:rFonts w:ascii="Arial" w:hAnsi="Arial" w:cs="Arial"/>
          <w:sz w:val="24"/>
          <w:szCs w:val="24"/>
          <w:lang w:val="mn-MN"/>
        </w:rPr>
        <w:t xml:space="preserve">, холбогдох мэргэжлийн сургалтанд хамрагдсан, </w:t>
      </w:r>
      <w:r w:rsidR="005006DB">
        <w:rPr>
          <w:rFonts w:ascii="Arial" w:hAnsi="Arial" w:cs="Arial"/>
          <w:sz w:val="24"/>
          <w:szCs w:val="24"/>
          <w:lang w:val="mn-MN"/>
        </w:rPr>
        <w:t>Үл эвдэх сорилтын Монголын нийгэмлэг</w:t>
      </w:r>
      <w:r w:rsidR="005006DB">
        <w:rPr>
          <w:rFonts w:ascii="Arial" w:hAnsi="Arial" w:cs="Arial"/>
          <w:sz w:val="24"/>
          <w:szCs w:val="24"/>
        </w:rPr>
        <w:t>(</w:t>
      </w:r>
      <w:r w:rsidR="005006DB">
        <w:rPr>
          <w:rFonts w:ascii="Arial" w:hAnsi="Arial" w:cs="Arial"/>
          <w:sz w:val="24"/>
          <w:szCs w:val="24"/>
          <w:lang w:val="mn-MN"/>
        </w:rPr>
        <w:t>ҮЭСМН</w:t>
      </w:r>
      <w:r w:rsidR="005006DB">
        <w:rPr>
          <w:rFonts w:ascii="Arial" w:hAnsi="Arial" w:cs="Arial"/>
          <w:sz w:val="24"/>
          <w:szCs w:val="24"/>
        </w:rPr>
        <w:t>)</w:t>
      </w:r>
      <w:r w:rsidR="005006DB">
        <w:rPr>
          <w:rFonts w:ascii="Arial" w:hAnsi="Arial" w:cs="Arial"/>
          <w:sz w:val="24"/>
          <w:szCs w:val="24"/>
          <w:lang w:val="mn-MN"/>
        </w:rPr>
        <w:t>-</w:t>
      </w:r>
      <w:r w:rsidR="00B116BA">
        <w:rPr>
          <w:rFonts w:ascii="Arial" w:hAnsi="Arial" w:cs="Arial"/>
          <w:sz w:val="24"/>
          <w:szCs w:val="24"/>
          <w:lang w:val="mn-MN"/>
        </w:rPr>
        <w:t>ийн ҮЭС-ын ажилтны</w:t>
      </w:r>
      <w:r w:rsidR="00354F32">
        <w:rPr>
          <w:rFonts w:ascii="Arial" w:hAnsi="Arial" w:cs="Arial"/>
          <w:sz w:val="24"/>
          <w:szCs w:val="24"/>
          <w:lang w:val="mn-MN"/>
        </w:rPr>
        <w:t xml:space="preserve"> </w:t>
      </w:r>
      <w:r w:rsidR="000D7F88">
        <w:rPr>
          <w:rFonts w:ascii="Arial" w:hAnsi="Arial" w:cs="Arial"/>
          <w:sz w:val="24"/>
          <w:szCs w:val="24"/>
          <w:lang w:val="mn-MN"/>
        </w:rPr>
        <w:t>баталгаажуулалтын 3 дугаар төвш</w:t>
      </w:r>
      <w:r w:rsidR="00354F32">
        <w:rPr>
          <w:rFonts w:ascii="Arial" w:hAnsi="Arial" w:cs="Arial"/>
          <w:sz w:val="24"/>
          <w:szCs w:val="24"/>
          <w:lang w:val="mn-MN"/>
        </w:rPr>
        <w:t>ний гэрчилгээтэй</w:t>
      </w:r>
      <w:r w:rsidR="00173C6F">
        <w:rPr>
          <w:rFonts w:ascii="Arial" w:hAnsi="Arial" w:cs="Arial"/>
          <w:sz w:val="24"/>
          <w:szCs w:val="24"/>
          <w:lang w:val="mn-MN"/>
        </w:rPr>
        <w:t xml:space="preserve"> </w:t>
      </w:r>
      <w:r w:rsidR="00A80184">
        <w:rPr>
          <w:rFonts w:ascii="Arial" w:hAnsi="Arial" w:cs="Arial"/>
          <w:sz w:val="24"/>
          <w:szCs w:val="24"/>
          <w:lang w:val="mn-MN"/>
        </w:rPr>
        <w:t xml:space="preserve">байна. </w:t>
      </w:r>
      <w:r w:rsidR="00140C3D">
        <w:rPr>
          <w:rFonts w:ascii="Arial" w:hAnsi="Arial" w:cs="Arial"/>
          <w:sz w:val="24"/>
          <w:szCs w:val="24"/>
          <w:lang w:val="mn-MN"/>
        </w:rPr>
        <w:t xml:space="preserve">Хэрэв </w:t>
      </w:r>
      <w:r w:rsidR="00BD34F7">
        <w:rPr>
          <w:rFonts w:ascii="Arial" w:hAnsi="Arial" w:cs="Arial"/>
          <w:sz w:val="24"/>
          <w:szCs w:val="24"/>
          <w:lang w:val="mn-MN"/>
        </w:rPr>
        <w:t xml:space="preserve">тухайн ажилтан нь </w:t>
      </w:r>
      <w:r w:rsidR="00AA4374">
        <w:rPr>
          <w:rFonts w:ascii="Arial" w:hAnsi="Arial" w:cs="Arial"/>
          <w:sz w:val="24"/>
          <w:szCs w:val="24"/>
          <w:lang w:val="mn-MN"/>
        </w:rPr>
        <w:t>2.2-т заасан</w:t>
      </w:r>
      <w:r w:rsidR="00BD34F7">
        <w:rPr>
          <w:rFonts w:ascii="Arial" w:hAnsi="Arial" w:cs="Arial"/>
          <w:sz w:val="24"/>
          <w:szCs w:val="24"/>
          <w:lang w:val="mn-MN"/>
        </w:rPr>
        <w:t xml:space="preserve"> шаардлагуудыг хангаж байгаа боловч  </w:t>
      </w:r>
      <w:r w:rsidR="00140C3D">
        <w:rPr>
          <w:rFonts w:ascii="Arial" w:hAnsi="Arial" w:cs="Arial"/>
          <w:sz w:val="24"/>
          <w:szCs w:val="24"/>
          <w:lang w:val="mn-MN"/>
        </w:rPr>
        <w:t xml:space="preserve">албан ёсоор дээд боловсрол эзэмшээгүй </w:t>
      </w:r>
      <w:r w:rsidR="008A3BFA">
        <w:rPr>
          <w:rFonts w:ascii="Arial" w:hAnsi="Arial" w:cs="Arial"/>
          <w:sz w:val="24"/>
          <w:szCs w:val="24"/>
          <w:lang w:val="mn-MN"/>
        </w:rPr>
        <w:t>бол</w:t>
      </w:r>
      <w:r w:rsidR="00AA4374">
        <w:rPr>
          <w:rFonts w:ascii="Arial" w:hAnsi="Arial" w:cs="Arial"/>
          <w:sz w:val="24"/>
          <w:szCs w:val="24"/>
          <w:lang w:val="mn-MN"/>
        </w:rPr>
        <w:t xml:space="preserve"> ажилласан дадлага туршлагаар нь дүйцүүлж болно. </w:t>
      </w:r>
      <w:r w:rsidR="008A3BFA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472B3A" w:rsidRPr="00194E47" w:rsidRDefault="000E061A" w:rsidP="007777FB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777FB">
        <w:rPr>
          <w:rFonts w:ascii="Arial" w:hAnsi="Arial" w:cs="Arial"/>
          <w:sz w:val="24"/>
          <w:szCs w:val="24"/>
        </w:rPr>
        <w:t xml:space="preserve">.3 </w:t>
      </w:r>
      <w:r w:rsidR="007F791B">
        <w:rPr>
          <w:rFonts w:ascii="Arial" w:hAnsi="Arial" w:cs="Arial"/>
          <w:sz w:val="24"/>
          <w:szCs w:val="24"/>
          <w:lang w:val="mn-MN"/>
        </w:rPr>
        <w:t>Тусгай арга аргачлалын дагуу ҮЭС-ыг гүйцэтгэх байцаагч</w:t>
      </w:r>
    </w:p>
    <w:p w:rsidR="00472B3A" w:rsidRPr="00194E47" w:rsidRDefault="00487C05" w:rsidP="007777FB">
      <w:pPr>
        <w:tabs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Өгөгдсөн үүрэг чиглэлийн дор тодорхой арга аргачлалын дагуу хяналтыг гүйцэтгэх байцаагч нь наад зах нь дараах шаардлагыг хангасан байна. Үүнд: </w:t>
      </w:r>
    </w:p>
    <w:p w:rsidR="00472B3A" w:rsidRPr="00194E47" w:rsidRDefault="00421119" w:rsidP="009F5B62">
      <w:pPr>
        <w:numPr>
          <w:ilvl w:val="0"/>
          <w:numId w:val="6"/>
        </w:numPr>
        <w:tabs>
          <w:tab w:val="clear" w:pos="1080"/>
          <w:tab w:val="num" w:pos="1418"/>
        </w:tabs>
        <w:ind w:left="1980" w:hanging="11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ҮЭС-ын хэрэглээний гүйцэтгэлийн талаар туршлагатай</w:t>
      </w:r>
      <w:r w:rsidR="00472B3A" w:rsidRPr="00194E47">
        <w:rPr>
          <w:rFonts w:ascii="Arial" w:hAnsi="Arial" w:cs="Arial"/>
          <w:sz w:val="24"/>
          <w:szCs w:val="24"/>
        </w:rPr>
        <w:t>;</w:t>
      </w:r>
    </w:p>
    <w:p w:rsidR="00472B3A" w:rsidRPr="00194E47" w:rsidRDefault="00F7614F" w:rsidP="009F5B62">
      <w:pPr>
        <w:numPr>
          <w:ilvl w:val="0"/>
          <w:numId w:val="6"/>
        </w:numPr>
        <w:tabs>
          <w:tab w:val="clear" w:pos="1080"/>
          <w:tab w:val="num" w:pos="1418"/>
        </w:tabs>
        <w:spacing w:before="60"/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Холбогдох стандарт, техникийн зохицуулалтын баримт бичгийг ашиглах туршлагатай ба тухайн хяналтын зүйлд тохируулан</w:t>
      </w:r>
      <w:r w:rsidR="004D4708">
        <w:rPr>
          <w:rFonts w:ascii="Arial" w:hAnsi="Arial" w:cs="Arial"/>
          <w:sz w:val="24"/>
          <w:szCs w:val="24"/>
          <w:lang w:val="mn-MN"/>
        </w:rPr>
        <w:t xml:space="preserve"> стандарт, техникийн зохицуулалтын баримт бичгийг сонгож ашиглах чадвартай</w:t>
      </w:r>
      <w:r w:rsidR="00472B3A" w:rsidRPr="00194E47">
        <w:rPr>
          <w:rFonts w:ascii="Arial" w:hAnsi="Arial" w:cs="Arial"/>
          <w:sz w:val="24"/>
          <w:szCs w:val="24"/>
        </w:rPr>
        <w:t>;</w:t>
      </w:r>
    </w:p>
    <w:p w:rsidR="00472B3A" w:rsidRPr="00194E47" w:rsidRDefault="00E066F6" w:rsidP="009F5B62">
      <w:pPr>
        <w:numPr>
          <w:ilvl w:val="0"/>
          <w:numId w:val="6"/>
        </w:numPr>
        <w:tabs>
          <w:tab w:val="clear" w:pos="1080"/>
          <w:tab w:val="num" w:pos="1418"/>
        </w:tabs>
        <w:spacing w:before="60"/>
        <w:ind w:left="1987" w:hanging="1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ҮЭС-ын </w:t>
      </w:r>
      <w:r w:rsidR="000E3730">
        <w:rPr>
          <w:rFonts w:ascii="Arial" w:hAnsi="Arial" w:cs="Arial"/>
          <w:sz w:val="24"/>
          <w:szCs w:val="24"/>
          <w:lang w:val="mn-MN"/>
        </w:rPr>
        <w:t>үр дүнг</w:t>
      </w:r>
      <w:r>
        <w:rPr>
          <w:rFonts w:ascii="Arial" w:hAnsi="Arial" w:cs="Arial"/>
          <w:sz w:val="24"/>
          <w:szCs w:val="24"/>
          <w:lang w:val="mn-MN"/>
        </w:rPr>
        <w:t xml:space="preserve"> тайлбарлах дадлага туршлага, чадвартай</w:t>
      </w:r>
      <w:r w:rsidR="00472B3A" w:rsidRPr="00194E47">
        <w:rPr>
          <w:rFonts w:ascii="Arial" w:hAnsi="Arial" w:cs="Arial"/>
          <w:sz w:val="24"/>
          <w:szCs w:val="24"/>
        </w:rPr>
        <w:t>;</w:t>
      </w:r>
    </w:p>
    <w:p w:rsidR="00472B3A" w:rsidRPr="007777FB" w:rsidRDefault="00FA19E3" w:rsidP="00194E47">
      <w:pPr>
        <w:numPr>
          <w:ilvl w:val="0"/>
          <w:numId w:val="6"/>
        </w:numPr>
        <w:tabs>
          <w:tab w:val="clear" w:pos="1080"/>
          <w:tab w:val="num" w:pos="1980"/>
        </w:tabs>
        <w:spacing w:before="60"/>
        <w:ind w:left="1440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Ажлын бүртгэлийг хөтлөх болон </w:t>
      </w:r>
      <w:r w:rsidR="007E23FA">
        <w:rPr>
          <w:rFonts w:ascii="Arial" w:hAnsi="Arial" w:cs="Arial"/>
          <w:sz w:val="24"/>
          <w:szCs w:val="24"/>
          <w:lang w:val="mn-MN"/>
        </w:rPr>
        <w:t>гэрчилгээ/</w:t>
      </w:r>
      <w:r>
        <w:rPr>
          <w:rFonts w:ascii="Arial" w:hAnsi="Arial" w:cs="Arial"/>
          <w:sz w:val="24"/>
          <w:szCs w:val="24"/>
          <w:lang w:val="mn-MN"/>
        </w:rPr>
        <w:t>тайланг бэлтгэх чадвартай</w:t>
      </w:r>
      <w:r w:rsidR="00472B3A" w:rsidRPr="007777FB">
        <w:rPr>
          <w:rFonts w:ascii="Arial" w:hAnsi="Arial" w:cs="Arial"/>
          <w:sz w:val="24"/>
          <w:szCs w:val="24"/>
        </w:rPr>
        <w:t>.</w:t>
      </w:r>
    </w:p>
    <w:p w:rsidR="00472B3A" w:rsidRPr="00194E47" w:rsidRDefault="00515D73" w:rsidP="007777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Гүйцэтгэж байгаа ү</w:t>
      </w:r>
      <w:r w:rsidR="007E23FA">
        <w:rPr>
          <w:rFonts w:ascii="Arial" w:hAnsi="Arial" w:cs="Arial"/>
          <w:sz w:val="24"/>
          <w:szCs w:val="24"/>
          <w:lang w:val="mn-MN"/>
        </w:rPr>
        <w:t>й</w:t>
      </w:r>
      <w:r w:rsidR="00554745">
        <w:rPr>
          <w:rFonts w:ascii="Arial" w:hAnsi="Arial" w:cs="Arial"/>
          <w:sz w:val="24"/>
          <w:szCs w:val="24"/>
          <w:lang w:val="mn-MN"/>
        </w:rPr>
        <w:t>л</w:t>
      </w:r>
      <w:r w:rsidR="007E23FA">
        <w:rPr>
          <w:rFonts w:ascii="Arial" w:hAnsi="Arial" w:cs="Arial"/>
          <w:sz w:val="24"/>
          <w:szCs w:val="24"/>
          <w:lang w:val="mn-MN"/>
        </w:rPr>
        <w:t xml:space="preserve"> ажиллагааныхаа зорилг</w:t>
      </w:r>
      <w:r w:rsidR="00705190">
        <w:rPr>
          <w:rFonts w:ascii="Arial" w:hAnsi="Arial" w:cs="Arial"/>
          <w:sz w:val="24"/>
          <w:szCs w:val="24"/>
          <w:lang w:val="mn-MN"/>
        </w:rPr>
        <w:t>о, үүрэг хариуцлагаа</w:t>
      </w:r>
      <w:r w:rsidR="00133130">
        <w:rPr>
          <w:rFonts w:ascii="Arial" w:hAnsi="Arial" w:cs="Arial"/>
          <w:sz w:val="24"/>
          <w:szCs w:val="24"/>
          <w:lang w:val="mn-MN"/>
        </w:rPr>
        <w:t xml:space="preserve"> ухамсарласан, </w:t>
      </w:r>
      <w:r w:rsidR="00DB3111">
        <w:rPr>
          <w:rFonts w:ascii="Arial" w:hAnsi="Arial" w:cs="Arial"/>
          <w:sz w:val="24"/>
          <w:szCs w:val="24"/>
          <w:lang w:val="mn-MN"/>
        </w:rPr>
        <w:t xml:space="preserve">хангалттай </w:t>
      </w:r>
      <w:r w:rsidR="00554745">
        <w:rPr>
          <w:rFonts w:ascii="Arial" w:hAnsi="Arial" w:cs="Arial"/>
          <w:sz w:val="24"/>
          <w:szCs w:val="24"/>
          <w:lang w:val="mn-MN"/>
        </w:rPr>
        <w:t xml:space="preserve">мэдлэг, туршлагатай байвал зохионо. </w:t>
      </w:r>
      <w:r w:rsidR="00DB3111">
        <w:rPr>
          <w:rFonts w:ascii="Arial" w:hAnsi="Arial" w:cs="Arial"/>
          <w:sz w:val="24"/>
          <w:szCs w:val="24"/>
          <w:lang w:val="mn-MN"/>
        </w:rPr>
        <w:t>Байцаагч нь Үл эвдэх сорилтын Монголын нийгэмлэг</w:t>
      </w:r>
      <w:r w:rsidR="00DB3111">
        <w:rPr>
          <w:rFonts w:ascii="Arial" w:hAnsi="Arial" w:cs="Arial"/>
          <w:sz w:val="24"/>
          <w:szCs w:val="24"/>
        </w:rPr>
        <w:t>(</w:t>
      </w:r>
      <w:r w:rsidR="00DB3111">
        <w:rPr>
          <w:rFonts w:ascii="Arial" w:hAnsi="Arial" w:cs="Arial"/>
          <w:sz w:val="24"/>
          <w:szCs w:val="24"/>
          <w:lang w:val="mn-MN"/>
        </w:rPr>
        <w:t>ҮЭСМН</w:t>
      </w:r>
      <w:r w:rsidR="00DB3111">
        <w:rPr>
          <w:rFonts w:ascii="Arial" w:hAnsi="Arial" w:cs="Arial"/>
          <w:sz w:val="24"/>
          <w:szCs w:val="24"/>
        </w:rPr>
        <w:t>)</w:t>
      </w:r>
      <w:r w:rsidR="00DB3111">
        <w:rPr>
          <w:rFonts w:ascii="Arial" w:hAnsi="Arial" w:cs="Arial"/>
          <w:sz w:val="24"/>
          <w:szCs w:val="24"/>
          <w:lang w:val="mn-MN"/>
        </w:rPr>
        <w:t>-ийн ҮЭС-ын ажилтны</w:t>
      </w:r>
      <w:r w:rsidR="00354F32">
        <w:rPr>
          <w:rFonts w:ascii="Arial" w:hAnsi="Arial" w:cs="Arial"/>
          <w:sz w:val="24"/>
          <w:szCs w:val="24"/>
          <w:lang w:val="mn-MN"/>
        </w:rPr>
        <w:t xml:space="preserve"> баталгаажуулалтын</w:t>
      </w:r>
      <w:r w:rsidR="00173C6F">
        <w:rPr>
          <w:rFonts w:ascii="Arial" w:hAnsi="Arial" w:cs="Arial"/>
          <w:sz w:val="24"/>
          <w:szCs w:val="24"/>
          <w:lang w:val="mn-MN"/>
        </w:rPr>
        <w:t xml:space="preserve"> 2 дугаар төвшний гэрчилгээтэй байна. </w:t>
      </w:r>
      <w:r w:rsidR="00472B3A" w:rsidRPr="00194E47">
        <w:rPr>
          <w:rFonts w:ascii="Arial" w:hAnsi="Arial" w:cs="Arial"/>
          <w:sz w:val="24"/>
          <w:szCs w:val="24"/>
        </w:rPr>
        <w:t xml:space="preserve"> </w:t>
      </w:r>
    </w:p>
    <w:p w:rsidR="00241109" w:rsidRPr="00F17A3E" w:rsidRDefault="000E061A" w:rsidP="006F241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C1374">
        <w:rPr>
          <w:rFonts w:ascii="Arial" w:hAnsi="Arial" w:cs="Arial"/>
          <w:sz w:val="24"/>
          <w:szCs w:val="24"/>
        </w:rPr>
        <w:t>.4</w:t>
      </w:r>
      <w:r w:rsidR="0070624D">
        <w:rPr>
          <w:rFonts w:ascii="Arial" w:hAnsi="Arial" w:cs="Arial"/>
          <w:sz w:val="24"/>
          <w:szCs w:val="24"/>
        </w:rPr>
        <w:t xml:space="preserve"> </w:t>
      </w:r>
      <w:r w:rsidR="00C87B50">
        <w:rPr>
          <w:rFonts w:ascii="Arial" w:hAnsi="Arial" w:cs="Arial"/>
          <w:sz w:val="24"/>
          <w:szCs w:val="24"/>
          <w:lang w:val="mn-MN"/>
        </w:rPr>
        <w:t>Х</w:t>
      </w:r>
      <w:r w:rsidR="00DC239D">
        <w:rPr>
          <w:rFonts w:ascii="Arial" w:hAnsi="Arial" w:cs="Arial"/>
          <w:sz w:val="24"/>
          <w:szCs w:val="24"/>
          <w:lang w:val="mn-MN"/>
        </w:rPr>
        <w:t xml:space="preserve">яналтын байгууллага нь ҮЭС-ын </w:t>
      </w:r>
      <w:proofErr w:type="gramStart"/>
      <w:r w:rsidR="00DC239D">
        <w:rPr>
          <w:rFonts w:ascii="Arial" w:hAnsi="Arial" w:cs="Arial"/>
          <w:sz w:val="24"/>
          <w:szCs w:val="24"/>
          <w:lang w:val="mn-MN"/>
        </w:rPr>
        <w:t>ажилтнууды</w:t>
      </w:r>
      <w:r w:rsidR="00855A8C">
        <w:rPr>
          <w:rFonts w:ascii="Arial" w:hAnsi="Arial" w:cs="Arial"/>
          <w:sz w:val="24"/>
          <w:szCs w:val="24"/>
          <w:lang w:val="mn-MN"/>
        </w:rPr>
        <w:t>н</w:t>
      </w:r>
      <w:r w:rsidR="00DC239D">
        <w:rPr>
          <w:rFonts w:ascii="Arial" w:hAnsi="Arial" w:cs="Arial"/>
          <w:sz w:val="24"/>
          <w:szCs w:val="24"/>
          <w:lang w:val="mn-MN"/>
        </w:rPr>
        <w:t xml:space="preserve"> </w:t>
      </w:r>
      <w:r w:rsidR="007166C0">
        <w:rPr>
          <w:rFonts w:ascii="Arial" w:hAnsi="Arial" w:cs="Arial"/>
          <w:sz w:val="24"/>
          <w:szCs w:val="24"/>
          <w:lang w:val="mn-MN"/>
        </w:rPr>
        <w:t xml:space="preserve"> үйлдвэрлэл</w:t>
      </w:r>
      <w:proofErr w:type="gramEnd"/>
      <w:r w:rsidR="007166C0">
        <w:rPr>
          <w:rFonts w:ascii="Arial" w:hAnsi="Arial" w:cs="Arial"/>
          <w:sz w:val="24"/>
          <w:szCs w:val="24"/>
          <w:lang w:val="mn-MN"/>
        </w:rPr>
        <w:t>, ашиглалт</w:t>
      </w:r>
      <w:r w:rsidR="00460316">
        <w:rPr>
          <w:rFonts w:ascii="Arial" w:hAnsi="Arial" w:cs="Arial"/>
          <w:sz w:val="24"/>
          <w:szCs w:val="24"/>
          <w:lang w:val="mn-MN"/>
        </w:rPr>
        <w:t>ын үед гарч болох согог, гэмтлийг илрүүлэх мэдлэг, туршлаг</w:t>
      </w:r>
      <w:r w:rsidR="008042ED">
        <w:rPr>
          <w:rFonts w:ascii="Arial" w:hAnsi="Arial" w:cs="Arial"/>
          <w:sz w:val="24"/>
          <w:szCs w:val="24"/>
          <w:lang w:val="mn-MN"/>
        </w:rPr>
        <w:t>ад тавигдах</w:t>
      </w:r>
      <w:r w:rsidR="00064698">
        <w:rPr>
          <w:rFonts w:ascii="Arial" w:hAnsi="Arial" w:cs="Arial"/>
          <w:sz w:val="24"/>
          <w:szCs w:val="24"/>
          <w:lang w:val="mn-MN"/>
        </w:rPr>
        <w:t xml:space="preserve"> шаардла</w:t>
      </w:r>
      <w:r w:rsidR="00C87B50">
        <w:rPr>
          <w:rFonts w:ascii="Arial" w:hAnsi="Arial" w:cs="Arial"/>
          <w:sz w:val="24"/>
          <w:szCs w:val="24"/>
          <w:lang w:val="mn-MN"/>
        </w:rPr>
        <w:t>гыг то</w:t>
      </w:r>
      <w:r w:rsidR="008042ED">
        <w:rPr>
          <w:rFonts w:ascii="Arial" w:hAnsi="Arial" w:cs="Arial"/>
          <w:sz w:val="24"/>
          <w:szCs w:val="24"/>
          <w:lang w:val="mn-MN"/>
        </w:rPr>
        <w:t>гтоож, хангагдсан эсэхийг шалгадаг</w:t>
      </w:r>
      <w:r w:rsidR="00855A8C">
        <w:rPr>
          <w:rFonts w:ascii="Arial" w:hAnsi="Arial" w:cs="Arial"/>
          <w:sz w:val="24"/>
          <w:szCs w:val="24"/>
          <w:lang w:val="mn-MN"/>
        </w:rPr>
        <w:t xml:space="preserve"> байна.</w:t>
      </w:r>
      <w:r w:rsidR="00C87B50">
        <w:rPr>
          <w:rFonts w:ascii="Arial" w:hAnsi="Arial" w:cs="Arial"/>
          <w:sz w:val="24"/>
          <w:szCs w:val="24"/>
          <w:lang w:val="mn-MN"/>
        </w:rPr>
        <w:t xml:space="preserve"> </w:t>
      </w:r>
      <w:r w:rsidR="00064698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4874D5" w:rsidRDefault="000E061A" w:rsidP="00F17A3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4C1374">
        <w:rPr>
          <w:rFonts w:ascii="Arial" w:hAnsi="Arial" w:cs="Arial"/>
          <w:sz w:val="24"/>
          <w:szCs w:val="24"/>
        </w:rPr>
        <w:t>.5</w:t>
      </w:r>
      <w:r w:rsidR="0070624D">
        <w:rPr>
          <w:rFonts w:ascii="Arial" w:hAnsi="Arial" w:cs="Arial"/>
          <w:sz w:val="24"/>
          <w:szCs w:val="24"/>
        </w:rPr>
        <w:t xml:space="preserve"> </w:t>
      </w:r>
      <w:r w:rsidR="00855A8C">
        <w:rPr>
          <w:rFonts w:ascii="Arial" w:hAnsi="Arial" w:cs="Arial"/>
          <w:sz w:val="24"/>
          <w:szCs w:val="24"/>
          <w:lang w:val="mn-MN"/>
        </w:rPr>
        <w:t>ҮЭС-ын ажилт</w:t>
      </w:r>
      <w:r w:rsidR="00B634A9">
        <w:rPr>
          <w:rFonts w:ascii="Arial" w:hAnsi="Arial" w:cs="Arial"/>
          <w:sz w:val="24"/>
          <w:szCs w:val="24"/>
          <w:lang w:val="mn-MN"/>
        </w:rPr>
        <w:t xml:space="preserve">наа шударга </w:t>
      </w:r>
      <w:r w:rsidR="00337688">
        <w:rPr>
          <w:rFonts w:ascii="Arial" w:hAnsi="Arial" w:cs="Arial"/>
          <w:sz w:val="24"/>
          <w:szCs w:val="24"/>
          <w:lang w:val="mn-MN"/>
        </w:rPr>
        <w:t>болон</w:t>
      </w:r>
      <w:r w:rsidR="00B634A9">
        <w:rPr>
          <w:rFonts w:ascii="Arial" w:hAnsi="Arial" w:cs="Arial"/>
          <w:sz w:val="24"/>
          <w:szCs w:val="24"/>
          <w:lang w:val="mn-MN"/>
        </w:rPr>
        <w:t xml:space="preserve"> </w:t>
      </w:r>
      <w:r w:rsidR="00214FF8">
        <w:rPr>
          <w:rFonts w:ascii="Arial" w:hAnsi="Arial" w:cs="Arial"/>
          <w:sz w:val="24"/>
          <w:szCs w:val="24"/>
          <w:lang w:val="mn-MN"/>
        </w:rPr>
        <w:t>аюулгүй байдл</w:t>
      </w:r>
      <w:r w:rsidR="00337688">
        <w:rPr>
          <w:rFonts w:ascii="Arial" w:hAnsi="Arial" w:cs="Arial"/>
          <w:sz w:val="24"/>
          <w:szCs w:val="24"/>
          <w:lang w:val="mn-MN"/>
        </w:rPr>
        <w:t>ыг хангах,</w:t>
      </w:r>
      <w:r w:rsidR="00264AEE">
        <w:rPr>
          <w:rFonts w:ascii="Arial" w:hAnsi="Arial" w:cs="Arial"/>
          <w:sz w:val="24"/>
          <w:szCs w:val="24"/>
          <w:lang w:val="mn-MN"/>
        </w:rPr>
        <w:t xml:space="preserve"> хамгаалах хэрэгслийг ашиглах, ажлын байрны ёс зүй</w:t>
      </w:r>
      <w:r w:rsidR="004874D5">
        <w:rPr>
          <w:rFonts w:ascii="Arial" w:hAnsi="Arial" w:cs="Arial"/>
          <w:sz w:val="24"/>
          <w:szCs w:val="24"/>
          <w:lang w:val="mn-MN"/>
        </w:rPr>
        <w:t>, харааны шалгалт зэргийг тусгасан удирдамж, зөвлөмжөөр хангасан байвал зохионо.</w:t>
      </w:r>
      <w:proofErr w:type="gramEnd"/>
      <w:r w:rsidR="004874D5">
        <w:rPr>
          <w:rFonts w:ascii="Arial" w:hAnsi="Arial" w:cs="Arial"/>
          <w:sz w:val="24"/>
          <w:szCs w:val="24"/>
          <w:lang w:val="mn-MN"/>
        </w:rPr>
        <w:t xml:space="preserve"> </w:t>
      </w:r>
      <w:r w:rsidR="001223E3" w:rsidRPr="00F17A3E">
        <w:rPr>
          <w:rFonts w:ascii="Arial" w:hAnsi="Arial" w:cs="Arial"/>
          <w:sz w:val="24"/>
          <w:szCs w:val="24"/>
        </w:rPr>
        <w:t xml:space="preserve"> </w:t>
      </w:r>
    </w:p>
    <w:p w:rsidR="004A2601" w:rsidRDefault="000E061A" w:rsidP="00F17A3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711163" w:rsidRPr="00711163">
        <w:rPr>
          <w:rFonts w:ascii="Arial" w:hAnsi="Arial" w:cs="Arial"/>
          <w:sz w:val="24"/>
          <w:szCs w:val="24"/>
        </w:rPr>
        <w:t xml:space="preserve">.6 </w:t>
      </w:r>
      <w:r w:rsidR="0006370F" w:rsidRPr="0006370F">
        <w:rPr>
          <w:rFonts w:ascii="Arial" w:hAnsi="Arial" w:cs="Arial"/>
          <w:sz w:val="24"/>
          <w:szCs w:val="24"/>
          <w:lang w:val="mn-MN"/>
        </w:rPr>
        <w:t xml:space="preserve">Радиографийн хяналтыг гүйцэтгэдэг </w:t>
      </w:r>
      <w:r w:rsidR="004A2601">
        <w:rPr>
          <w:rFonts w:ascii="Arial" w:hAnsi="Arial" w:cs="Arial"/>
          <w:sz w:val="24"/>
          <w:szCs w:val="24"/>
          <w:lang w:val="mn-MN"/>
        </w:rPr>
        <w:t xml:space="preserve">хяналтын байгууллага нь </w:t>
      </w:r>
      <w:r w:rsidR="006776D0">
        <w:rPr>
          <w:rFonts w:ascii="Arial" w:hAnsi="Arial" w:cs="Arial"/>
          <w:sz w:val="24"/>
          <w:szCs w:val="24"/>
          <w:lang w:val="mn-MN"/>
        </w:rPr>
        <w:t>цацраг хамгаалалттай</w:t>
      </w:r>
      <w:r w:rsidR="006776D0" w:rsidRPr="0006370F">
        <w:rPr>
          <w:rFonts w:ascii="Arial" w:hAnsi="Arial" w:cs="Arial"/>
          <w:sz w:val="24"/>
          <w:szCs w:val="24"/>
          <w:lang w:val="mn-MN"/>
        </w:rPr>
        <w:t xml:space="preserve"> холбоотой төрийн зохицуулах байгууллагаас зөвшөөрөл а</w:t>
      </w:r>
      <w:r w:rsidR="006776D0">
        <w:rPr>
          <w:rFonts w:ascii="Arial" w:hAnsi="Arial" w:cs="Arial"/>
          <w:sz w:val="24"/>
          <w:szCs w:val="24"/>
          <w:lang w:val="mn-MN"/>
        </w:rPr>
        <w:t xml:space="preserve">всан </w:t>
      </w:r>
      <w:r w:rsidR="004A2601">
        <w:rPr>
          <w:rFonts w:ascii="Arial" w:hAnsi="Arial" w:cs="Arial"/>
          <w:sz w:val="24"/>
          <w:szCs w:val="24"/>
          <w:lang w:val="mn-MN"/>
        </w:rPr>
        <w:t>цацрагийн хамгаалалт хариуцсан</w:t>
      </w:r>
      <w:r w:rsidR="006776D0">
        <w:rPr>
          <w:rFonts w:ascii="Arial" w:hAnsi="Arial" w:cs="Arial"/>
          <w:sz w:val="24"/>
          <w:szCs w:val="24"/>
          <w:lang w:val="mn-MN"/>
        </w:rPr>
        <w:t xml:space="preserve"> ажилтантай</w:t>
      </w:r>
      <w:r w:rsidR="0006370F" w:rsidRPr="0006370F">
        <w:rPr>
          <w:rFonts w:ascii="Arial" w:hAnsi="Arial" w:cs="Arial"/>
          <w:sz w:val="24"/>
          <w:szCs w:val="24"/>
          <w:lang w:val="mn-MN"/>
        </w:rPr>
        <w:t xml:space="preserve"> байна.</w:t>
      </w:r>
      <w:proofErr w:type="gramEnd"/>
      <w:r w:rsidR="0006370F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2573E" w:rsidRPr="00711163" w:rsidRDefault="00D2573E" w:rsidP="00F17A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72AD7" w:rsidRPr="0048339E" w:rsidRDefault="000E061A" w:rsidP="00E72AD7">
      <w:pPr>
        <w:pStyle w:val="Heading1"/>
        <w:tabs>
          <w:tab w:val="left" w:pos="533"/>
        </w:tabs>
        <w:ind w:left="0" w:firstLine="0"/>
        <w:jc w:val="both"/>
        <w:rPr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3</w:t>
      </w:r>
      <w:r w:rsidR="00F56469" w:rsidRPr="00F56469">
        <w:rPr>
          <w:rFonts w:ascii="Arial" w:hAnsi="Arial" w:cs="Arial"/>
          <w:sz w:val="24"/>
          <w:szCs w:val="24"/>
        </w:rPr>
        <w:t xml:space="preserve">. </w:t>
      </w:r>
      <w:r w:rsidR="00E72AD7" w:rsidRPr="00962CBD">
        <w:rPr>
          <w:rFonts w:ascii="Arial" w:hAnsi="Arial" w:cs="Arial"/>
          <w:noProof/>
          <w:sz w:val="24"/>
          <w:szCs w:val="24"/>
          <w:lang w:val="mn-MN"/>
        </w:rPr>
        <w:t xml:space="preserve">ТЕХНИК ТОНОГЛОЛ, </w:t>
      </w:r>
      <w:r w:rsidR="00E72AD7" w:rsidRPr="00962CBD">
        <w:rPr>
          <w:rFonts w:ascii="Arial" w:hAnsi="Arial" w:cs="Arial"/>
          <w:noProof/>
          <w:sz w:val="24"/>
          <w:szCs w:val="24"/>
        </w:rPr>
        <w:t>ТОНОГ ТӨХӨӨРӨМЖ</w:t>
      </w:r>
      <w:r w:rsidR="00E72AD7">
        <w:rPr>
          <w:rFonts w:ascii="Arial" w:hAnsi="Arial" w:cs="Arial"/>
          <w:sz w:val="24"/>
          <w:szCs w:val="24"/>
          <w:lang w:val="mn-MN"/>
        </w:rPr>
        <w:t xml:space="preserve"> </w:t>
      </w:r>
      <w:r w:rsidR="00E72AD7" w:rsidRPr="0048339E">
        <w:rPr>
          <w:rFonts w:ascii="Arial" w:hAnsi="Arial" w:cs="Arial"/>
          <w:b w:val="0"/>
          <w:sz w:val="24"/>
          <w:szCs w:val="24"/>
        </w:rPr>
        <w:t>(</w:t>
      </w:r>
      <w:r w:rsidR="00B42D16" w:rsidRPr="00B42D16">
        <w:rPr>
          <w:rFonts w:ascii="Arial" w:hAnsi="Arial" w:cs="Arial"/>
          <w:b w:val="0"/>
          <w:sz w:val="24"/>
          <w:szCs w:val="24"/>
        </w:rPr>
        <w:t>MNAS IB AC 01</w:t>
      </w:r>
      <w:r w:rsidR="00E72AD7" w:rsidRPr="0048339E">
        <w:rPr>
          <w:rFonts w:ascii="Arial" w:hAnsi="Arial" w:cs="Arial"/>
          <w:b w:val="0"/>
          <w:sz w:val="24"/>
          <w:szCs w:val="24"/>
        </w:rPr>
        <w:t xml:space="preserve"> </w:t>
      </w:r>
      <w:r w:rsidR="00E72AD7" w:rsidRPr="0048339E">
        <w:rPr>
          <w:rFonts w:ascii="Arial" w:hAnsi="Arial" w:cs="Arial"/>
          <w:b w:val="0"/>
          <w:sz w:val="24"/>
          <w:szCs w:val="24"/>
          <w:lang w:val="mn-MN"/>
        </w:rPr>
        <w:t xml:space="preserve">баримт бичгийн </w:t>
      </w:r>
      <w:r w:rsidR="00E72AD7" w:rsidRPr="0048339E">
        <w:rPr>
          <w:rFonts w:ascii="Arial" w:hAnsi="Arial" w:cs="Arial"/>
          <w:b w:val="0"/>
          <w:sz w:val="24"/>
          <w:szCs w:val="24"/>
        </w:rPr>
        <w:t>6.</w:t>
      </w:r>
      <w:r w:rsidR="00E72AD7" w:rsidRPr="0048339E">
        <w:rPr>
          <w:rFonts w:ascii="Arial" w:hAnsi="Arial" w:cs="Arial"/>
          <w:b w:val="0"/>
          <w:sz w:val="24"/>
          <w:szCs w:val="24"/>
          <w:lang w:val="mn-MN"/>
        </w:rPr>
        <w:t>2</w:t>
      </w:r>
      <w:r w:rsidR="00E72AD7" w:rsidRPr="0048339E">
        <w:rPr>
          <w:rFonts w:ascii="Arial" w:hAnsi="Arial" w:cs="Arial"/>
          <w:b w:val="0"/>
          <w:sz w:val="24"/>
          <w:szCs w:val="24"/>
        </w:rPr>
        <w:t>)</w:t>
      </w:r>
    </w:p>
    <w:p w:rsidR="00240070" w:rsidRPr="00240070" w:rsidRDefault="000E061A" w:rsidP="00E72AD7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r w:rsidR="00F56469" w:rsidRPr="00240070">
        <w:rPr>
          <w:rFonts w:ascii="Arial" w:hAnsi="Arial" w:cs="Arial"/>
          <w:b/>
          <w:sz w:val="24"/>
          <w:szCs w:val="24"/>
        </w:rPr>
        <w:t xml:space="preserve">.1 </w:t>
      </w:r>
      <w:r w:rsidR="000934E6">
        <w:rPr>
          <w:rFonts w:ascii="Arial" w:hAnsi="Arial" w:cs="Arial"/>
          <w:sz w:val="24"/>
          <w:szCs w:val="24"/>
          <w:lang w:val="mn-MN"/>
        </w:rPr>
        <w:t>Радиогра</w:t>
      </w:r>
      <w:r w:rsidR="0009163C" w:rsidRPr="0009163C">
        <w:rPr>
          <w:rFonts w:ascii="Arial" w:hAnsi="Arial" w:cs="Arial"/>
          <w:sz w:val="24"/>
          <w:szCs w:val="24"/>
          <w:lang w:val="mn-MN"/>
        </w:rPr>
        <w:t>фийн тоног төхөөрөмж</w:t>
      </w:r>
      <w:r w:rsidR="0009163C">
        <w:rPr>
          <w:rFonts w:ascii="Arial" w:hAnsi="Arial" w:cs="Arial"/>
          <w:sz w:val="24"/>
          <w:szCs w:val="24"/>
          <w:lang w:val="mn-MN"/>
        </w:rPr>
        <w:t xml:space="preserve">ийг ашиглах зөвшөөрлийг </w:t>
      </w:r>
      <w:r w:rsidR="000934E6" w:rsidRPr="0006370F">
        <w:rPr>
          <w:rFonts w:ascii="Arial" w:hAnsi="Arial" w:cs="Arial"/>
          <w:sz w:val="24"/>
          <w:szCs w:val="24"/>
          <w:lang w:val="mn-MN"/>
        </w:rPr>
        <w:t>төрийн зохицуулах байгууллагаас</w:t>
      </w:r>
      <w:r w:rsidR="000934E6">
        <w:rPr>
          <w:rFonts w:ascii="Arial" w:hAnsi="Arial" w:cs="Arial"/>
          <w:sz w:val="24"/>
          <w:szCs w:val="24"/>
          <w:lang w:val="mn-MN"/>
        </w:rPr>
        <w:t xml:space="preserve"> авсан байна.</w:t>
      </w:r>
      <w:proofErr w:type="gramEnd"/>
      <w:r w:rsidR="0009163C" w:rsidRPr="0009163C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1C7DE1" w:rsidRDefault="000E061A" w:rsidP="0048339E">
      <w:pPr>
        <w:rPr>
          <w:rFonts w:ascii="Arial" w:hAnsi="Arial" w:cs="Arial"/>
          <w:sz w:val="24"/>
          <w:szCs w:val="24"/>
          <w:lang w:val="mn-MN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2E75B1">
        <w:rPr>
          <w:rFonts w:ascii="Arial" w:hAnsi="Arial" w:cs="Arial"/>
          <w:sz w:val="24"/>
          <w:szCs w:val="24"/>
        </w:rPr>
        <w:t>.2</w:t>
      </w:r>
      <w:r w:rsidR="00240070" w:rsidRPr="00240070">
        <w:rPr>
          <w:rFonts w:ascii="Arial" w:hAnsi="Arial" w:cs="Arial"/>
          <w:sz w:val="24"/>
          <w:szCs w:val="24"/>
        </w:rPr>
        <w:t xml:space="preserve"> </w:t>
      </w:r>
      <w:r w:rsidR="00ED3740">
        <w:rPr>
          <w:rFonts w:ascii="Arial" w:hAnsi="Arial" w:cs="Arial"/>
          <w:sz w:val="24"/>
          <w:szCs w:val="24"/>
          <w:lang w:val="mn-MN"/>
        </w:rPr>
        <w:t xml:space="preserve">Дээрх байгууллага зөвшөөрсөн тохиолдолд </w:t>
      </w:r>
      <w:r w:rsidR="00561B27">
        <w:rPr>
          <w:rFonts w:ascii="Arial" w:hAnsi="Arial" w:cs="Arial"/>
          <w:sz w:val="24"/>
          <w:szCs w:val="24"/>
          <w:lang w:val="mn-MN"/>
        </w:rPr>
        <w:t>р</w:t>
      </w:r>
      <w:r w:rsidR="000934E6">
        <w:rPr>
          <w:rFonts w:ascii="Arial" w:hAnsi="Arial" w:cs="Arial"/>
          <w:sz w:val="24"/>
          <w:szCs w:val="24"/>
          <w:lang w:val="mn-MN"/>
        </w:rPr>
        <w:t>адиогра</w:t>
      </w:r>
      <w:r w:rsidR="000934E6" w:rsidRPr="0009163C">
        <w:rPr>
          <w:rFonts w:ascii="Arial" w:hAnsi="Arial" w:cs="Arial"/>
          <w:sz w:val="24"/>
          <w:szCs w:val="24"/>
          <w:lang w:val="mn-MN"/>
        </w:rPr>
        <w:t>фийн</w:t>
      </w:r>
      <w:r w:rsidR="000934E6" w:rsidRPr="00240070">
        <w:rPr>
          <w:rFonts w:ascii="Arial" w:hAnsi="Arial" w:cs="Arial"/>
          <w:sz w:val="24"/>
          <w:szCs w:val="24"/>
        </w:rPr>
        <w:t xml:space="preserve"> </w:t>
      </w:r>
      <w:r w:rsidR="000934E6">
        <w:rPr>
          <w:rFonts w:ascii="Arial" w:hAnsi="Arial" w:cs="Arial"/>
          <w:sz w:val="24"/>
          <w:szCs w:val="24"/>
          <w:lang w:val="mn-MN"/>
        </w:rPr>
        <w:t xml:space="preserve">хяналтад ашигласан </w:t>
      </w:r>
      <w:r w:rsidR="00ED3740">
        <w:rPr>
          <w:rFonts w:ascii="Arial" w:hAnsi="Arial" w:cs="Arial"/>
          <w:sz w:val="24"/>
          <w:szCs w:val="24"/>
          <w:lang w:val="mn-MN"/>
        </w:rPr>
        <w:t>радио идэвхэт материалыг хадгала</w:t>
      </w:r>
      <w:r w:rsidR="00561B27">
        <w:rPr>
          <w:rFonts w:ascii="Arial" w:hAnsi="Arial" w:cs="Arial"/>
          <w:sz w:val="24"/>
          <w:szCs w:val="24"/>
          <w:lang w:val="mn-MN"/>
        </w:rPr>
        <w:t>ж болно.</w:t>
      </w:r>
      <w:proofErr w:type="gramEnd"/>
    </w:p>
    <w:p w:rsidR="0048339E" w:rsidRDefault="00561B27" w:rsidP="0048339E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ED3740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E6B91" w:rsidRPr="00563396" w:rsidRDefault="000E061A" w:rsidP="001C7DE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563396">
        <w:rPr>
          <w:rFonts w:ascii="Arial" w:hAnsi="Arial" w:cs="Arial"/>
          <w:b/>
          <w:bCs/>
          <w:sz w:val="24"/>
          <w:szCs w:val="24"/>
        </w:rPr>
        <w:t xml:space="preserve">. </w:t>
      </w:r>
      <w:r w:rsidR="00563396" w:rsidRPr="00F17A3E">
        <w:rPr>
          <w:rFonts w:ascii="Arial" w:hAnsi="Arial" w:cs="Arial"/>
          <w:b/>
          <w:bCs/>
          <w:sz w:val="24"/>
          <w:szCs w:val="24"/>
        </w:rPr>
        <w:t xml:space="preserve"> </w:t>
      </w:r>
      <w:r w:rsidR="0048339E" w:rsidRPr="001C7DE1">
        <w:rPr>
          <w:rFonts w:ascii="Arial" w:hAnsi="Arial" w:cs="Arial"/>
          <w:b/>
          <w:noProof/>
          <w:sz w:val="24"/>
          <w:szCs w:val="24"/>
          <w:lang w:val="mn-MN"/>
        </w:rPr>
        <w:t>ХЯНАЛТЫН АРГА,  АРГАЧЛАЛ</w:t>
      </w:r>
      <w:r w:rsidR="0048339E" w:rsidRPr="00D1414C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48339E" w:rsidRPr="00B42D16">
        <w:rPr>
          <w:rFonts w:ascii="Arial" w:hAnsi="Arial" w:cs="Arial"/>
          <w:sz w:val="24"/>
          <w:szCs w:val="24"/>
        </w:rPr>
        <w:t>(</w:t>
      </w:r>
      <w:r w:rsidR="00B42D16" w:rsidRPr="00B42D16">
        <w:rPr>
          <w:rFonts w:ascii="Arial" w:hAnsi="Arial" w:cs="Arial"/>
          <w:sz w:val="24"/>
          <w:szCs w:val="24"/>
        </w:rPr>
        <w:t>MNAS IB AC 01</w:t>
      </w:r>
      <w:r w:rsidR="0048339E" w:rsidRPr="00B42D16">
        <w:rPr>
          <w:rFonts w:ascii="Arial" w:hAnsi="Arial" w:cs="Arial"/>
          <w:sz w:val="24"/>
          <w:szCs w:val="24"/>
        </w:rPr>
        <w:t xml:space="preserve"> </w:t>
      </w:r>
      <w:r w:rsidR="0048339E" w:rsidRPr="00B42D16">
        <w:rPr>
          <w:rFonts w:ascii="Arial" w:hAnsi="Arial" w:cs="Arial"/>
          <w:sz w:val="24"/>
          <w:szCs w:val="24"/>
          <w:lang w:val="mn-MN"/>
        </w:rPr>
        <w:t>баримт бичгийн 7.1</w:t>
      </w:r>
      <w:r w:rsidR="0048339E" w:rsidRPr="00B42D16">
        <w:rPr>
          <w:rFonts w:ascii="Arial" w:hAnsi="Arial" w:cs="Arial"/>
          <w:sz w:val="24"/>
          <w:szCs w:val="24"/>
        </w:rPr>
        <w:t>)</w:t>
      </w:r>
      <w:r w:rsidR="00E66CF2" w:rsidRPr="00B42D16">
        <w:rPr>
          <w:rFonts w:ascii="Arial" w:hAnsi="Arial" w:cs="Arial"/>
          <w:bCs/>
          <w:sz w:val="24"/>
          <w:szCs w:val="24"/>
        </w:rPr>
        <w:t xml:space="preserve"> </w:t>
      </w:r>
    </w:p>
    <w:p w:rsidR="00BF36FF" w:rsidRDefault="000E061A" w:rsidP="00F17A3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1223E3" w:rsidRPr="00F17A3E">
        <w:rPr>
          <w:rFonts w:ascii="Arial" w:hAnsi="Arial" w:cs="Arial"/>
          <w:sz w:val="24"/>
          <w:szCs w:val="24"/>
        </w:rPr>
        <w:t>.1</w:t>
      </w:r>
      <w:r w:rsidR="001C7DE1">
        <w:rPr>
          <w:rFonts w:ascii="Arial" w:hAnsi="Arial" w:cs="Arial"/>
          <w:sz w:val="24"/>
          <w:szCs w:val="24"/>
          <w:lang w:val="mn-MN"/>
        </w:rPr>
        <w:t xml:space="preserve"> </w:t>
      </w:r>
      <w:r w:rsidR="00601B96">
        <w:rPr>
          <w:rFonts w:ascii="Arial" w:hAnsi="Arial" w:cs="Arial"/>
          <w:sz w:val="24"/>
          <w:szCs w:val="24"/>
          <w:lang w:val="mn-MN"/>
        </w:rPr>
        <w:t>Х</w:t>
      </w:r>
      <w:r w:rsidR="001C7DE1">
        <w:rPr>
          <w:rFonts w:ascii="Arial" w:hAnsi="Arial" w:cs="Arial"/>
          <w:sz w:val="24"/>
          <w:szCs w:val="24"/>
          <w:lang w:val="mn-MN"/>
        </w:rPr>
        <w:t>яналтын байгууллага нь</w:t>
      </w:r>
      <w:r w:rsidR="00601B96">
        <w:rPr>
          <w:rFonts w:ascii="Arial" w:hAnsi="Arial" w:cs="Arial"/>
          <w:sz w:val="24"/>
          <w:szCs w:val="24"/>
          <w:lang w:val="mn-MN"/>
        </w:rPr>
        <w:t xml:space="preserve"> үндэсний стандарт дээр үндэслэн боловсруулсан арга </w:t>
      </w:r>
      <w:r w:rsidR="00D50C28">
        <w:rPr>
          <w:rFonts w:ascii="Arial" w:hAnsi="Arial" w:cs="Arial"/>
          <w:sz w:val="24"/>
          <w:szCs w:val="24"/>
          <w:lang w:val="mn-MN"/>
        </w:rPr>
        <w:t>ар</w:t>
      </w:r>
      <w:r w:rsidR="00601B96">
        <w:rPr>
          <w:rFonts w:ascii="Arial" w:hAnsi="Arial" w:cs="Arial"/>
          <w:sz w:val="24"/>
          <w:szCs w:val="24"/>
          <w:lang w:val="mn-MN"/>
        </w:rPr>
        <w:t>г</w:t>
      </w:r>
      <w:r w:rsidR="00D50C28">
        <w:rPr>
          <w:rFonts w:ascii="Arial" w:hAnsi="Arial" w:cs="Arial"/>
          <w:sz w:val="24"/>
          <w:szCs w:val="24"/>
          <w:lang w:val="mn-MN"/>
        </w:rPr>
        <w:t>а</w:t>
      </w:r>
      <w:r w:rsidR="00601B96">
        <w:rPr>
          <w:rFonts w:ascii="Arial" w:hAnsi="Arial" w:cs="Arial"/>
          <w:sz w:val="24"/>
          <w:szCs w:val="24"/>
          <w:lang w:val="mn-MN"/>
        </w:rPr>
        <w:t xml:space="preserve">члалынхаа </w:t>
      </w:r>
      <w:r w:rsidR="00D50C28">
        <w:rPr>
          <w:rFonts w:ascii="Arial" w:hAnsi="Arial" w:cs="Arial"/>
          <w:sz w:val="24"/>
          <w:szCs w:val="24"/>
          <w:lang w:val="mn-MN"/>
        </w:rPr>
        <w:t>хамрах хүрээ</w:t>
      </w:r>
      <w:r w:rsidR="008E4956">
        <w:rPr>
          <w:rFonts w:ascii="Arial" w:hAnsi="Arial" w:cs="Arial"/>
          <w:sz w:val="24"/>
          <w:szCs w:val="24"/>
          <w:lang w:val="mn-MN"/>
        </w:rPr>
        <w:t>,</w:t>
      </w:r>
      <w:r w:rsidR="00D50C28">
        <w:rPr>
          <w:rFonts w:ascii="Arial" w:hAnsi="Arial" w:cs="Arial"/>
          <w:sz w:val="24"/>
          <w:szCs w:val="24"/>
          <w:lang w:val="mn-MN"/>
        </w:rPr>
        <w:t xml:space="preserve"> хязгаарлалтыг</w:t>
      </w:r>
      <w:r w:rsidR="00371924">
        <w:rPr>
          <w:rFonts w:ascii="Arial" w:hAnsi="Arial" w:cs="Arial"/>
          <w:sz w:val="24"/>
          <w:szCs w:val="24"/>
          <w:lang w:val="mn-MN"/>
        </w:rPr>
        <w:t xml:space="preserve"> </w:t>
      </w:r>
      <w:r w:rsidR="00371924">
        <w:rPr>
          <w:rFonts w:ascii="Arial" w:hAnsi="Arial" w:cs="Arial"/>
          <w:sz w:val="24"/>
          <w:szCs w:val="24"/>
        </w:rPr>
        <w:t>(</w:t>
      </w:r>
      <w:r w:rsidR="00371924">
        <w:rPr>
          <w:rFonts w:ascii="Arial" w:hAnsi="Arial" w:cs="Arial"/>
          <w:sz w:val="24"/>
          <w:szCs w:val="24"/>
          <w:lang w:val="mn-MN"/>
        </w:rPr>
        <w:t>Олон улсын стандарт</w:t>
      </w:r>
      <w:r w:rsidR="00CE168D">
        <w:rPr>
          <w:rFonts w:ascii="Arial" w:hAnsi="Arial" w:cs="Arial"/>
          <w:sz w:val="24"/>
          <w:szCs w:val="24"/>
          <w:lang w:val="mn-MN"/>
        </w:rPr>
        <w:t>ад</w:t>
      </w:r>
      <w:r w:rsidR="00371924">
        <w:rPr>
          <w:rFonts w:ascii="Arial" w:hAnsi="Arial" w:cs="Arial"/>
          <w:sz w:val="24"/>
          <w:szCs w:val="24"/>
          <w:lang w:val="mn-MN"/>
        </w:rPr>
        <w:t xml:space="preserve"> тавигдсан шаардлагаас</w:t>
      </w:r>
      <w:r w:rsidR="004C090A">
        <w:rPr>
          <w:rFonts w:ascii="Arial" w:hAnsi="Arial" w:cs="Arial"/>
          <w:sz w:val="24"/>
          <w:szCs w:val="24"/>
          <w:lang w:val="mn-MN"/>
        </w:rPr>
        <w:t xml:space="preserve"> өөр бай</w:t>
      </w:r>
      <w:r w:rsidR="00CE168D">
        <w:rPr>
          <w:rFonts w:ascii="Arial" w:hAnsi="Arial" w:cs="Arial"/>
          <w:sz w:val="24"/>
          <w:szCs w:val="24"/>
          <w:lang w:val="mn-MN"/>
        </w:rPr>
        <w:t>х тохиолдол</w:t>
      </w:r>
      <w:r w:rsidR="00BB7FFD">
        <w:rPr>
          <w:rFonts w:ascii="Arial" w:hAnsi="Arial" w:cs="Arial"/>
          <w:sz w:val="24"/>
          <w:szCs w:val="24"/>
          <w:lang w:val="mn-MN"/>
        </w:rPr>
        <w:t>д</w:t>
      </w:r>
      <w:r w:rsidR="00371924">
        <w:rPr>
          <w:rFonts w:ascii="Arial" w:hAnsi="Arial" w:cs="Arial"/>
          <w:sz w:val="24"/>
          <w:szCs w:val="24"/>
        </w:rPr>
        <w:t>)</w:t>
      </w:r>
      <w:r w:rsidR="00D50C28">
        <w:rPr>
          <w:rFonts w:ascii="Arial" w:hAnsi="Arial" w:cs="Arial"/>
          <w:sz w:val="24"/>
          <w:szCs w:val="24"/>
          <w:lang w:val="mn-MN"/>
        </w:rPr>
        <w:t xml:space="preserve"> мэдэж байвал зохино.</w:t>
      </w:r>
      <w:proofErr w:type="gramEnd"/>
      <w:r w:rsidR="001223E3" w:rsidRPr="00F17A3E">
        <w:rPr>
          <w:rFonts w:ascii="Arial" w:hAnsi="Arial" w:cs="Arial"/>
          <w:sz w:val="24"/>
          <w:szCs w:val="24"/>
        </w:rPr>
        <w:t xml:space="preserve"> </w:t>
      </w:r>
      <w:r w:rsidR="00583E53">
        <w:rPr>
          <w:rFonts w:ascii="Arial" w:hAnsi="Arial" w:cs="Arial"/>
          <w:sz w:val="24"/>
          <w:szCs w:val="24"/>
          <w:lang w:val="mn-MN"/>
        </w:rPr>
        <w:t>Хэрэглэгчийн хүсэн хүлээсэн шаардлаг</w:t>
      </w:r>
      <w:r w:rsidR="001240F4">
        <w:rPr>
          <w:rFonts w:ascii="Arial" w:hAnsi="Arial" w:cs="Arial"/>
          <w:sz w:val="24"/>
          <w:szCs w:val="24"/>
          <w:lang w:val="mn-MN"/>
        </w:rPr>
        <w:t xml:space="preserve">ыг хангахгүй </w:t>
      </w:r>
      <w:r w:rsidR="008C615A">
        <w:rPr>
          <w:rFonts w:ascii="Arial" w:hAnsi="Arial" w:cs="Arial"/>
          <w:sz w:val="24"/>
          <w:szCs w:val="24"/>
          <w:lang w:val="mn-MN"/>
        </w:rPr>
        <w:t xml:space="preserve"> бай</w:t>
      </w:r>
      <w:r w:rsidR="0041544B">
        <w:rPr>
          <w:rFonts w:ascii="Arial" w:hAnsi="Arial" w:cs="Arial"/>
          <w:sz w:val="24"/>
          <w:szCs w:val="24"/>
          <w:lang w:val="mn-MN"/>
        </w:rPr>
        <w:t>х</w:t>
      </w:r>
      <w:r w:rsidR="008C615A">
        <w:rPr>
          <w:rFonts w:ascii="Arial" w:hAnsi="Arial" w:cs="Arial"/>
          <w:sz w:val="24"/>
          <w:szCs w:val="24"/>
          <w:lang w:val="mn-MN"/>
        </w:rPr>
        <w:t xml:space="preserve"> боло</w:t>
      </w:r>
      <w:r w:rsidR="0041544B">
        <w:rPr>
          <w:rFonts w:ascii="Arial" w:hAnsi="Arial" w:cs="Arial"/>
          <w:sz w:val="24"/>
          <w:szCs w:val="24"/>
          <w:lang w:val="mn-MN"/>
        </w:rPr>
        <w:t>мжтой</w:t>
      </w:r>
      <w:r w:rsidR="00C67EE7">
        <w:rPr>
          <w:rFonts w:ascii="Arial" w:hAnsi="Arial" w:cs="Arial"/>
          <w:sz w:val="24"/>
          <w:szCs w:val="24"/>
          <w:lang w:val="mn-MN"/>
        </w:rPr>
        <w:t xml:space="preserve"> тул</w:t>
      </w:r>
      <w:r w:rsidR="00D5692E">
        <w:rPr>
          <w:rFonts w:ascii="Arial" w:hAnsi="Arial" w:cs="Arial"/>
          <w:sz w:val="24"/>
          <w:szCs w:val="24"/>
          <w:lang w:val="mn-MN"/>
        </w:rPr>
        <w:t xml:space="preserve"> </w:t>
      </w:r>
      <w:r w:rsidR="00E42452">
        <w:rPr>
          <w:rFonts w:ascii="Arial" w:hAnsi="Arial" w:cs="Arial"/>
          <w:sz w:val="24"/>
          <w:szCs w:val="24"/>
          <w:lang w:val="mn-MN"/>
        </w:rPr>
        <w:t xml:space="preserve">энэ хязгаарлалтын талаар </w:t>
      </w:r>
      <w:r w:rsidR="00131C8A">
        <w:rPr>
          <w:rFonts w:ascii="Arial" w:hAnsi="Arial" w:cs="Arial"/>
          <w:sz w:val="24"/>
          <w:szCs w:val="24"/>
          <w:lang w:val="mn-MN"/>
        </w:rPr>
        <w:t xml:space="preserve">үйлчүүлэгчид </w:t>
      </w:r>
      <w:r w:rsidR="00E42452">
        <w:rPr>
          <w:rFonts w:ascii="Arial" w:hAnsi="Arial" w:cs="Arial"/>
          <w:sz w:val="24"/>
          <w:szCs w:val="24"/>
          <w:lang w:val="mn-MN"/>
        </w:rPr>
        <w:t>мэдэ</w:t>
      </w:r>
      <w:r w:rsidR="00D5692E">
        <w:rPr>
          <w:rFonts w:ascii="Arial" w:hAnsi="Arial" w:cs="Arial"/>
          <w:sz w:val="24"/>
          <w:szCs w:val="24"/>
          <w:lang w:val="mn-MN"/>
        </w:rPr>
        <w:t>гдэх, эсвэл тайлан гэрчилгээнд т</w:t>
      </w:r>
      <w:r w:rsidR="00E15909">
        <w:rPr>
          <w:rFonts w:ascii="Arial" w:hAnsi="Arial" w:cs="Arial"/>
          <w:sz w:val="24"/>
          <w:szCs w:val="24"/>
          <w:lang w:val="mn-MN"/>
        </w:rPr>
        <w:t>усга</w:t>
      </w:r>
      <w:r w:rsidR="00D5692E">
        <w:rPr>
          <w:rFonts w:ascii="Arial" w:hAnsi="Arial" w:cs="Arial"/>
          <w:sz w:val="24"/>
          <w:szCs w:val="24"/>
          <w:lang w:val="mn-MN"/>
        </w:rPr>
        <w:t xml:space="preserve">вал зохино. </w:t>
      </w:r>
      <w:r w:rsidR="001240F4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B63BB2" w:rsidRDefault="000E061A" w:rsidP="00F17A3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1223E3" w:rsidRPr="00F17A3E">
        <w:rPr>
          <w:rFonts w:ascii="Arial" w:hAnsi="Arial" w:cs="Arial"/>
          <w:sz w:val="24"/>
          <w:szCs w:val="24"/>
        </w:rPr>
        <w:t xml:space="preserve">.2 </w:t>
      </w:r>
      <w:r w:rsidR="00746919">
        <w:rPr>
          <w:rFonts w:ascii="Arial" w:hAnsi="Arial" w:cs="Arial"/>
          <w:sz w:val="24"/>
          <w:szCs w:val="24"/>
          <w:lang w:val="mn-MN"/>
        </w:rPr>
        <w:t>Х</w:t>
      </w:r>
      <w:r w:rsidR="00BB7FFD">
        <w:rPr>
          <w:rFonts w:ascii="Arial" w:hAnsi="Arial" w:cs="Arial"/>
          <w:sz w:val="24"/>
          <w:szCs w:val="24"/>
          <w:lang w:val="mn-MN"/>
        </w:rPr>
        <w:t xml:space="preserve">яналтын байгууллага нь гүйцэтгэх </w:t>
      </w:r>
      <w:r w:rsidR="004B19BE">
        <w:rPr>
          <w:rFonts w:ascii="Arial" w:hAnsi="Arial" w:cs="Arial"/>
          <w:sz w:val="24"/>
          <w:szCs w:val="24"/>
          <w:lang w:val="mn-MN"/>
        </w:rPr>
        <w:t xml:space="preserve">тухайн </w:t>
      </w:r>
      <w:r w:rsidR="00BB7FFD">
        <w:rPr>
          <w:rFonts w:ascii="Arial" w:hAnsi="Arial" w:cs="Arial"/>
          <w:sz w:val="24"/>
          <w:szCs w:val="24"/>
          <w:lang w:val="mn-MN"/>
        </w:rPr>
        <w:t xml:space="preserve">хяналтын төрөлд </w:t>
      </w:r>
      <w:r w:rsidR="004B19BE">
        <w:rPr>
          <w:rFonts w:ascii="Arial" w:hAnsi="Arial" w:cs="Arial"/>
          <w:sz w:val="24"/>
          <w:szCs w:val="24"/>
          <w:lang w:val="mn-MN"/>
        </w:rPr>
        <w:t>ҮЭС-ын ажилтнуудын</w:t>
      </w:r>
      <w:r w:rsidR="00BB7FFD">
        <w:rPr>
          <w:rFonts w:ascii="Arial" w:hAnsi="Arial" w:cs="Arial"/>
          <w:sz w:val="24"/>
          <w:szCs w:val="24"/>
          <w:lang w:val="mn-MN"/>
        </w:rPr>
        <w:t xml:space="preserve"> мэргэшил, чадвар</w:t>
      </w:r>
      <w:r w:rsidR="004B19BE">
        <w:rPr>
          <w:rFonts w:ascii="Arial" w:hAnsi="Arial" w:cs="Arial"/>
          <w:sz w:val="24"/>
          <w:szCs w:val="24"/>
          <w:lang w:val="mn-MN"/>
        </w:rPr>
        <w:t xml:space="preserve"> тохирч байгааг шалга</w:t>
      </w:r>
      <w:r w:rsidR="00746919">
        <w:rPr>
          <w:rFonts w:ascii="Arial" w:hAnsi="Arial" w:cs="Arial"/>
          <w:sz w:val="24"/>
          <w:szCs w:val="24"/>
          <w:lang w:val="mn-MN"/>
        </w:rPr>
        <w:t>х нь зүйтэй.</w:t>
      </w:r>
      <w:proofErr w:type="gramEnd"/>
      <w:r w:rsidR="00746919">
        <w:rPr>
          <w:rFonts w:ascii="Arial" w:hAnsi="Arial" w:cs="Arial"/>
          <w:sz w:val="24"/>
          <w:szCs w:val="24"/>
          <w:lang w:val="mn-MN"/>
        </w:rPr>
        <w:t xml:space="preserve"> </w:t>
      </w:r>
      <w:r w:rsidR="00E15909">
        <w:rPr>
          <w:rFonts w:ascii="Arial" w:hAnsi="Arial" w:cs="Arial"/>
          <w:sz w:val="24"/>
          <w:szCs w:val="24"/>
          <w:lang w:val="mn-MN"/>
        </w:rPr>
        <w:t xml:space="preserve">Энэ </w:t>
      </w:r>
      <w:r w:rsidR="00B63BB2">
        <w:rPr>
          <w:rFonts w:ascii="Arial" w:hAnsi="Arial" w:cs="Arial"/>
          <w:sz w:val="24"/>
          <w:szCs w:val="24"/>
          <w:lang w:val="mn-MN"/>
        </w:rPr>
        <w:t>шалгалт нь ажилтны</w:t>
      </w:r>
      <w:r w:rsidR="00E15909">
        <w:rPr>
          <w:rFonts w:ascii="Arial" w:hAnsi="Arial" w:cs="Arial"/>
          <w:sz w:val="24"/>
          <w:szCs w:val="24"/>
          <w:lang w:val="mn-MN"/>
        </w:rPr>
        <w:t xml:space="preserve"> </w:t>
      </w:r>
      <w:r w:rsidR="00350B07">
        <w:rPr>
          <w:rFonts w:ascii="Arial" w:hAnsi="Arial" w:cs="Arial"/>
          <w:sz w:val="24"/>
          <w:szCs w:val="24"/>
          <w:lang w:val="mn-MN"/>
        </w:rPr>
        <w:t xml:space="preserve">баталгаажуулагдсан ур чадвар нь </w:t>
      </w:r>
      <w:r w:rsidR="00B63BB2">
        <w:rPr>
          <w:rFonts w:ascii="Arial" w:hAnsi="Arial" w:cs="Arial"/>
          <w:sz w:val="24"/>
          <w:szCs w:val="24"/>
          <w:lang w:val="mn-MN"/>
        </w:rPr>
        <w:t>гүйцэтгэх ажилдаа тохирч</w:t>
      </w:r>
      <w:r w:rsidR="00350B07">
        <w:rPr>
          <w:rFonts w:ascii="Arial" w:hAnsi="Arial" w:cs="Arial"/>
          <w:sz w:val="24"/>
          <w:szCs w:val="24"/>
          <w:lang w:val="mn-MN"/>
        </w:rPr>
        <w:t xml:space="preserve"> байгаа эсэх, түүнчлэн</w:t>
      </w:r>
      <w:r w:rsidR="00B63BB2">
        <w:rPr>
          <w:rFonts w:ascii="Arial" w:hAnsi="Arial" w:cs="Arial"/>
          <w:sz w:val="24"/>
          <w:szCs w:val="24"/>
          <w:lang w:val="mn-MN"/>
        </w:rPr>
        <w:t xml:space="preserve"> сургалтын хэрэгцээг тодорхойлоход чиглэгдсэн байж болно. </w:t>
      </w:r>
    </w:p>
    <w:p w:rsidR="001223E3" w:rsidRPr="00F17A3E" w:rsidRDefault="000E061A" w:rsidP="00F17A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1223E3" w:rsidRPr="00F17A3E">
        <w:rPr>
          <w:rFonts w:ascii="Arial" w:hAnsi="Arial" w:cs="Arial"/>
          <w:sz w:val="24"/>
          <w:szCs w:val="24"/>
        </w:rPr>
        <w:t xml:space="preserve">.3 </w:t>
      </w:r>
      <w:r w:rsidR="00E057DA">
        <w:rPr>
          <w:rFonts w:ascii="Arial" w:hAnsi="Arial" w:cs="Arial"/>
          <w:sz w:val="24"/>
          <w:szCs w:val="24"/>
          <w:lang w:val="mn-MN"/>
        </w:rPr>
        <w:t xml:space="preserve">Гэрээ хэлэлцээрийг байгуулахдаа </w:t>
      </w:r>
      <w:r w:rsidR="00AC1E62">
        <w:rPr>
          <w:rFonts w:ascii="Arial" w:hAnsi="Arial" w:cs="Arial"/>
          <w:sz w:val="24"/>
          <w:szCs w:val="24"/>
          <w:lang w:val="mn-MN"/>
        </w:rPr>
        <w:t>хүлээх үүрэг, хариуцлагыг тодорхой тусгах шаардлагатай.</w:t>
      </w:r>
      <w:proofErr w:type="gramEnd"/>
      <w:r w:rsidR="00AC1E62">
        <w:rPr>
          <w:rFonts w:ascii="Arial" w:hAnsi="Arial" w:cs="Arial"/>
          <w:sz w:val="24"/>
          <w:szCs w:val="24"/>
          <w:lang w:val="mn-MN"/>
        </w:rPr>
        <w:t xml:space="preserve"> </w:t>
      </w:r>
    </w:p>
    <w:sectPr w:rsidR="001223E3" w:rsidRPr="00F17A3E" w:rsidSect="00F76293">
      <w:footerReference w:type="default" r:id="rId10"/>
      <w:pgSz w:w="11907" w:h="16840" w:code="9"/>
      <w:pgMar w:top="567" w:right="567" w:bottom="567" w:left="1701" w:header="720" w:footer="28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E2" w:rsidRDefault="006D13E2" w:rsidP="00494ACF">
      <w:r>
        <w:separator/>
      </w:r>
    </w:p>
  </w:endnote>
  <w:endnote w:type="continuationSeparator" w:id="0">
    <w:p w:rsidR="006D13E2" w:rsidRDefault="006D13E2" w:rsidP="0049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41"/>
      <w:docPartObj>
        <w:docPartGallery w:val="Page Numbers (Bottom of Page)"/>
        <w:docPartUnique/>
      </w:docPartObj>
    </w:sdtPr>
    <w:sdtEndPr/>
    <w:sdtContent>
      <w:p w:rsidR="0009163C" w:rsidRDefault="006D13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2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63C" w:rsidRDefault="00091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E2" w:rsidRDefault="006D13E2" w:rsidP="00494ACF">
      <w:r>
        <w:separator/>
      </w:r>
    </w:p>
  </w:footnote>
  <w:footnote w:type="continuationSeparator" w:id="0">
    <w:p w:rsidR="006D13E2" w:rsidRDefault="006D13E2" w:rsidP="0049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00003B25"/>
    <w:lvl w:ilvl="0" w:tplc="00001E1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478F4"/>
    <w:multiLevelType w:val="multilevel"/>
    <w:tmpl w:val="EDF0C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CD06ED"/>
    <w:multiLevelType w:val="hybridMultilevel"/>
    <w:tmpl w:val="B708594A"/>
    <w:lvl w:ilvl="0" w:tplc="4622057C">
      <w:start w:val="1"/>
      <w:numFmt w:val="decimal"/>
      <w:lvlText w:val="%1."/>
      <w:lvlJc w:val="left"/>
      <w:pPr>
        <w:ind w:left="45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1C2655F"/>
    <w:multiLevelType w:val="hybridMultilevel"/>
    <w:tmpl w:val="7A849CD4"/>
    <w:lvl w:ilvl="0" w:tplc="32DA3B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9703D"/>
    <w:multiLevelType w:val="multilevel"/>
    <w:tmpl w:val="26AC0F1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B37B6D"/>
    <w:multiLevelType w:val="hybridMultilevel"/>
    <w:tmpl w:val="CD18B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10E7E"/>
    <w:multiLevelType w:val="multilevel"/>
    <w:tmpl w:val="EDF0C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4F4F78"/>
    <w:multiLevelType w:val="hybridMultilevel"/>
    <w:tmpl w:val="9014FCF0"/>
    <w:lvl w:ilvl="0" w:tplc="51A818B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31AC0"/>
    <w:multiLevelType w:val="hybridMultilevel"/>
    <w:tmpl w:val="DAD831EA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457D0E9B"/>
    <w:multiLevelType w:val="hybridMultilevel"/>
    <w:tmpl w:val="DA16F7C0"/>
    <w:lvl w:ilvl="0" w:tplc="0C603D6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EE3234E"/>
    <w:multiLevelType w:val="hybridMultilevel"/>
    <w:tmpl w:val="539A9EE0"/>
    <w:lvl w:ilvl="0" w:tplc="32DA3B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D16BEE"/>
    <w:multiLevelType w:val="hybridMultilevel"/>
    <w:tmpl w:val="26EEE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C1302"/>
    <w:multiLevelType w:val="multilevel"/>
    <w:tmpl w:val="EDF0C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855E7E"/>
    <w:multiLevelType w:val="multilevel"/>
    <w:tmpl w:val="21B69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3655A5"/>
    <w:multiLevelType w:val="hybridMultilevel"/>
    <w:tmpl w:val="DB421BE2"/>
    <w:lvl w:ilvl="0" w:tplc="64EE901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B6"/>
    <w:rsid w:val="0001364E"/>
    <w:rsid w:val="000144E0"/>
    <w:rsid w:val="00015C6C"/>
    <w:rsid w:val="00016064"/>
    <w:rsid w:val="00027E12"/>
    <w:rsid w:val="0006370F"/>
    <w:rsid w:val="00064698"/>
    <w:rsid w:val="00077F8E"/>
    <w:rsid w:val="0008476B"/>
    <w:rsid w:val="00091480"/>
    <w:rsid w:val="0009163C"/>
    <w:rsid w:val="000934E6"/>
    <w:rsid w:val="00094B49"/>
    <w:rsid w:val="000A5EF4"/>
    <w:rsid w:val="000B33C6"/>
    <w:rsid w:val="000B4C01"/>
    <w:rsid w:val="000B6873"/>
    <w:rsid w:val="000D39A9"/>
    <w:rsid w:val="000D7F88"/>
    <w:rsid w:val="000E061A"/>
    <w:rsid w:val="000E273F"/>
    <w:rsid w:val="000E3730"/>
    <w:rsid w:val="000E380F"/>
    <w:rsid w:val="000E7AE0"/>
    <w:rsid w:val="001028D3"/>
    <w:rsid w:val="001042C6"/>
    <w:rsid w:val="0010614A"/>
    <w:rsid w:val="001141BF"/>
    <w:rsid w:val="001223E3"/>
    <w:rsid w:val="001240F4"/>
    <w:rsid w:val="00131432"/>
    <w:rsid w:val="00131C8A"/>
    <w:rsid w:val="00133130"/>
    <w:rsid w:val="00135C4E"/>
    <w:rsid w:val="00140C3D"/>
    <w:rsid w:val="00150506"/>
    <w:rsid w:val="00153FA3"/>
    <w:rsid w:val="00173C6F"/>
    <w:rsid w:val="001878B3"/>
    <w:rsid w:val="00194E47"/>
    <w:rsid w:val="001B2CA4"/>
    <w:rsid w:val="001C53A5"/>
    <w:rsid w:val="001C7DE1"/>
    <w:rsid w:val="00212900"/>
    <w:rsid w:val="002148F8"/>
    <w:rsid w:val="00214CDF"/>
    <w:rsid w:val="00214FF8"/>
    <w:rsid w:val="002156B8"/>
    <w:rsid w:val="00222039"/>
    <w:rsid w:val="00233B48"/>
    <w:rsid w:val="002369F7"/>
    <w:rsid w:val="00240070"/>
    <w:rsid w:val="00241109"/>
    <w:rsid w:val="002415D6"/>
    <w:rsid w:val="0025785B"/>
    <w:rsid w:val="00262D2F"/>
    <w:rsid w:val="00264AEE"/>
    <w:rsid w:val="0027788A"/>
    <w:rsid w:val="0028441A"/>
    <w:rsid w:val="00296AAE"/>
    <w:rsid w:val="002B4E6B"/>
    <w:rsid w:val="002C323B"/>
    <w:rsid w:val="002C78CB"/>
    <w:rsid w:val="002D1E7A"/>
    <w:rsid w:val="002E75B1"/>
    <w:rsid w:val="00301F78"/>
    <w:rsid w:val="00310401"/>
    <w:rsid w:val="00314EDA"/>
    <w:rsid w:val="00337688"/>
    <w:rsid w:val="00341A0E"/>
    <w:rsid w:val="00350B07"/>
    <w:rsid w:val="00354F32"/>
    <w:rsid w:val="00371924"/>
    <w:rsid w:val="0038485D"/>
    <w:rsid w:val="00391919"/>
    <w:rsid w:val="00397C87"/>
    <w:rsid w:val="003C08DA"/>
    <w:rsid w:val="003C34D5"/>
    <w:rsid w:val="003D2005"/>
    <w:rsid w:val="003D3508"/>
    <w:rsid w:val="003E3452"/>
    <w:rsid w:val="003E4980"/>
    <w:rsid w:val="003E6A04"/>
    <w:rsid w:val="00405D3F"/>
    <w:rsid w:val="0041544B"/>
    <w:rsid w:val="00421119"/>
    <w:rsid w:val="00427E09"/>
    <w:rsid w:val="00430A60"/>
    <w:rsid w:val="00431151"/>
    <w:rsid w:val="00441E37"/>
    <w:rsid w:val="00446C45"/>
    <w:rsid w:val="0045037B"/>
    <w:rsid w:val="00460316"/>
    <w:rsid w:val="00472B3A"/>
    <w:rsid w:val="004766A3"/>
    <w:rsid w:val="00481DED"/>
    <w:rsid w:val="0048339E"/>
    <w:rsid w:val="00483CED"/>
    <w:rsid w:val="00484795"/>
    <w:rsid w:val="004874D5"/>
    <w:rsid w:val="00487678"/>
    <w:rsid w:val="00487C05"/>
    <w:rsid w:val="00494ACF"/>
    <w:rsid w:val="004A1955"/>
    <w:rsid w:val="004A2601"/>
    <w:rsid w:val="004A7A35"/>
    <w:rsid w:val="004B19BE"/>
    <w:rsid w:val="004B61C6"/>
    <w:rsid w:val="004C090A"/>
    <w:rsid w:val="004C1374"/>
    <w:rsid w:val="004D2A4A"/>
    <w:rsid w:val="004D4708"/>
    <w:rsid w:val="004D7923"/>
    <w:rsid w:val="005006DB"/>
    <w:rsid w:val="00501246"/>
    <w:rsid w:val="00515D73"/>
    <w:rsid w:val="00530641"/>
    <w:rsid w:val="00536BD8"/>
    <w:rsid w:val="00547B80"/>
    <w:rsid w:val="00554745"/>
    <w:rsid w:val="00561B27"/>
    <w:rsid w:val="00563396"/>
    <w:rsid w:val="00566063"/>
    <w:rsid w:val="00567A5A"/>
    <w:rsid w:val="00576286"/>
    <w:rsid w:val="00583E53"/>
    <w:rsid w:val="0058497D"/>
    <w:rsid w:val="00587CCB"/>
    <w:rsid w:val="0059057A"/>
    <w:rsid w:val="005A60D0"/>
    <w:rsid w:val="005C1A8B"/>
    <w:rsid w:val="005D48A0"/>
    <w:rsid w:val="005E4BC4"/>
    <w:rsid w:val="005F0E7A"/>
    <w:rsid w:val="005F2EA9"/>
    <w:rsid w:val="00601B96"/>
    <w:rsid w:val="00612F87"/>
    <w:rsid w:val="006225D7"/>
    <w:rsid w:val="00642932"/>
    <w:rsid w:val="00650D16"/>
    <w:rsid w:val="006555E9"/>
    <w:rsid w:val="00671801"/>
    <w:rsid w:val="006776D0"/>
    <w:rsid w:val="00696764"/>
    <w:rsid w:val="006A4D47"/>
    <w:rsid w:val="006C5D1D"/>
    <w:rsid w:val="006D13E2"/>
    <w:rsid w:val="006D3DD4"/>
    <w:rsid w:val="006F241D"/>
    <w:rsid w:val="006F48E1"/>
    <w:rsid w:val="00701E2E"/>
    <w:rsid w:val="00705170"/>
    <w:rsid w:val="00705190"/>
    <w:rsid w:val="0070624D"/>
    <w:rsid w:val="00711163"/>
    <w:rsid w:val="007166C0"/>
    <w:rsid w:val="0072243B"/>
    <w:rsid w:val="00746919"/>
    <w:rsid w:val="00762A95"/>
    <w:rsid w:val="00771CD6"/>
    <w:rsid w:val="007777FB"/>
    <w:rsid w:val="007A1E6F"/>
    <w:rsid w:val="007B4606"/>
    <w:rsid w:val="007B52B6"/>
    <w:rsid w:val="007C5B0E"/>
    <w:rsid w:val="007D05EB"/>
    <w:rsid w:val="007E23FA"/>
    <w:rsid w:val="007E507B"/>
    <w:rsid w:val="007E6BB4"/>
    <w:rsid w:val="007E7B34"/>
    <w:rsid w:val="007F024C"/>
    <w:rsid w:val="007F791B"/>
    <w:rsid w:val="008042ED"/>
    <w:rsid w:val="0080532C"/>
    <w:rsid w:val="00822C1A"/>
    <w:rsid w:val="00830A94"/>
    <w:rsid w:val="00844E01"/>
    <w:rsid w:val="00855A8C"/>
    <w:rsid w:val="00856CBA"/>
    <w:rsid w:val="008779F4"/>
    <w:rsid w:val="00897AF0"/>
    <w:rsid w:val="008A3BFA"/>
    <w:rsid w:val="008C115D"/>
    <w:rsid w:val="008C615A"/>
    <w:rsid w:val="008D601A"/>
    <w:rsid w:val="008E4956"/>
    <w:rsid w:val="008F4D66"/>
    <w:rsid w:val="009061B1"/>
    <w:rsid w:val="00910ECC"/>
    <w:rsid w:val="009307B0"/>
    <w:rsid w:val="009377ED"/>
    <w:rsid w:val="00940487"/>
    <w:rsid w:val="009406C9"/>
    <w:rsid w:val="00947DE6"/>
    <w:rsid w:val="00972C46"/>
    <w:rsid w:val="00984554"/>
    <w:rsid w:val="00995E09"/>
    <w:rsid w:val="009B45BB"/>
    <w:rsid w:val="009B7232"/>
    <w:rsid w:val="009D6E7B"/>
    <w:rsid w:val="009F29CC"/>
    <w:rsid w:val="009F5B62"/>
    <w:rsid w:val="009F7335"/>
    <w:rsid w:val="00A100FF"/>
    <w:rsid w:val="00A103E9"/>
    <w:rsid w:val="00A1143E"/>
    <w:rsid w:val="00A3363E"/>
    <w:rsid w:val="00A41796"/>
    <w:rsid w:val="00A47925"/>
    <w:rsid w:val="00A62DF0"/>
    <w:rsid w:val="00A74282"/>
    <w:rsid w:val="00A80184"/>
    <w:rsid w:val="00A91030"/>
    <w:rsid w:val="00A94A7B"/>
    <w:rsid w:val="00AA4374"/>
    <w:rsid w:val="00AA4E5E"/>
    <w:rsid w:val="00AC03D2"/>
    <w:rsid w:val="00AC0FD2"/>
    <w:rsid w:val="00AC1E62"/>
    <w:rsid w:val="00AD0ACF"/>
    <w:rsid w:val="00AF5827"/>
    <w:rsid w:val="00B05E8E"/>
    <w:rsid w:val="00B100D3"/>
    <w:rsid w:val="00B116BA"/>
    <w:rsid w:val="00B147E1"/>
    <w:rsid w:val="00B40D3E"/>
    <w:rsid w:val="00B42D16"/>
    <w:rsid w:val="00B46A32"/>
    <w:rsid w:val="00B47103"/>
    <w:rsid w:val="00B50530"/>
    <w:rsid w:val="00B51683"/>
    <w:rsid w:val="00B571D1"/>
    <w:rsid w:val="00B60E76"/>
    <w:rsid w:val="00B634A9"/>
    <w:rsid w:val="00B63BB2"/>
    <w:rsid w:val="00B84314"/>
    <w:rsid w:val="00BB0AE7"/>
    <w:rsid w:val="00BB7FFD"/>
    <w:rsid w:val="00BC3AE2"/>
    <w:rsid w:val="00BC470D"/>
    <w:rsid w:val="00BC543E"/>
    <w:rsid w:val="00BC5F30"/>
    <w:rsid w:val="00BC7041"/>
    <w:rsid w:val="00BD34F7"/>
    <w:rsid w:val="00BD5FDF"/>
    <w:rsid w:val="00BF2D76"/>
    <w:rsid w:val="00BF36FF"/>
    <w:rsid w:val="00BF3906"/>
    <w:rsid w:val="00BF70A1"/>
    <w:rsid w:val="00C04436"/>
    <w:rsid w:val="00C10B50"/>
    <w:rsid w:val="00C1654B"/>
    <w:rsid w:val="00C37D51"/>
    <w:rsid w:val="00C67EE7"/>
    <w:rsid w:val="00C7630B"/>
    <w:rsid w:val="00C87B50"/>
    <w:rsid w:val="00CB05BD"/>
    <w:rsid w:val="00CB15B5"/>
    <w:rsid w:val="00CC1212"/>
    <w:rsid w:val="00CC2643"/>
    <w:rsid w:val="00CE1377"/>
    <w:rsid w:val="00CE168D"/>
    <w:rsid w:val="00CE6B91"/>
    <w:rsid w:val="00CF2C7F"/>
    <w:rsid w:val="00CF495D"/>
    <w:rsid w:val="00D05F7E"/>
    <w:rsid w:val="00D1362E"/>
    <w:rsid w:val="00D14B0F"/>
    <w:rsid w:val="00D2573E"/>
    <w:rsid w:val="00D335D5"/>
    <w:rsid w:val="00D43AF2"/>
    <w:rsid w:val="00D50C28"/>
    <w:rsid w:val="00D55608"/>
    <w:rsid w:val="00D5692E"/>
    <w:rsid w:val="00D63F60"/>
    <w:rsid w:val="00D75845"/>
    <w:rsid w:val="00D86FD4"/>
    <w:rsid w:val="00DA0479"/>
    <w:rsid w:val="00DA076E"/>
    <w:rsid w:val="00DA252E"/>
    <w:rsid w:val="00DB3111"/>
    <w:rsid w:val="00DC105B"/>
    <w:rsid w:val="00DC239D"/>
    <w:rsid w:val="00DD6677"/>
    <w:rsid w:val="00DE3088"/>
    <w:rsid w:val="00DF3D93"/>
    <w:rsid w:val="00E000B6"/>
    <w:rsid w:val="00E057DA"/>
    <w:rsid w:val="00E05F9F"/>
    <w:rsid w:val="00E066F6"/>
    <w:rsid w:val="00E14DCA"/>
    <w:rsid w:val="00E15909"/>
    <w:rsid w:val="00E25F72"/>
    <w:rsid w:val="00E32A90"/>
    <w:rsid w:val="00E36F9B"/>
    <w:rsid w:val="00E417B4"/>
    <w:rsid w:val="00E42452"/>
    <w:rsid w:val="00E44211"/>
    <w:rsid w:val="00E56D96"/>
    <w:rsid w:val="00E66CF2"/>
    <w:rsid w:val="00E72AD7"/>
    <w:rsid w:val="00E84F4B"/>
    <w:rsid w:val="00E90D0E"/>
    <w:rsid w:val="00E9499A"/>
    <w:rsid w:val="00EA2BC6"/>
    <w:rsid w:val="00EC2365"/>
    <w:rsid w:val="00EC651E"/>
    <w:rsid w:val="00EC6B35"/>
    <w:rsid w:val="00ED3740"/>
    <w:rsid w:val="00EE2D62"/>
    <w:rsid w:val="00EE35B9"/>
    <w:rsid w:val="00EE5C7D"/>
    <w:rsid w:val="00F17A3E"/>
    <w:rsid w:val="00F50AD3"/>
    <w:rsid w:val="00F529B8"/>
    <w:rsid w:val="00F56469"/>
    <w:rsid w:val="00F60C9D"/>
    <w:rsid w:val="00F64D5D"/>
    <w:rsid w:val="00F7614F"/>
    <w:rsid w:val="00F76293"/>
    <w:rsid w:val="00F81546"/>
    <w:rsid w:val="00F96C7B"/>
    <w:rsid w:val="00FA19E3"/>
    <w:rsid w:val="00FA383B"/>
    <w:rsid w:val="00FA3A6E"/>
    <w:rsid w:val="00FB1460"/>
    <w:rsid w:val="00FE24B8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60"/>
  </w:style>
  <w:style w:type="paragraph" w:styleId="Heading1">
    <w:name w:val="heading 1"/>
    <w:basedOn w:val="Normal"/>
    <w:link w:val="Heading1Char"/>
    <w:uiPriority w:val="1"/>
    <w:qFormat/>
    <w:rsid w:val="00FE24B8"/>
    <w:pPr>
      <w:widowControl w:val="0"/>
      <w:ind w:left="524" w:hanging="424"/>
      <w:jc w:val="lef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129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E24B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2C78CB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94A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ACF"/>
  </w:style>
  <w:style w:type="paragraph" w:styleId="Footer">
    <w:name w:val="footer"/>
    <w:basedOn w:val="Normal"/>
    <w:link w:val="FooterChar"/>
    <w:uiPriority w:val="99"/>
    <w:unhideWhenUsed/>
    <w:rsid w:val="00494A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ACF"/>
  </w:style>
  <w:style w:type="character" w:customStyle="1" w:styleId="Heading2Char">
    <w:name w:val="Heading 2 Char"/>
    <w:basedOn w:val="DefaultParagraphFont"/>
    <w:link w:val="Heading2"/>
    <w:uiPriority w:val="9"/>
    <w:rsid w:val="00584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7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8339E"/>
    <w:pPr>
      <w:jc w:val="left"/>
    </w:pPr>
    <w:rPr>
      <w:rFonts w:ascii="Arial Mon" w:eastAsia="Times New Roman" w:hAnsi="Arial Mon" w:cs="Times New Roman"/>
      <w:b/>
      <w:sz w:val="56"/>
      <w:szCs w:val="20"/>
    </w:rPr>
  </w:style>
  <w:style w:type="character" w:customStyle="1" w:styleId="BodyText2Char">
    <w:name w:val="Body Text 2 Char"/>
    <w:basedOn w:val="DefaultParagraphFont"/>
    <w:link w:val="BodyText2"/>
    <w:rsid w:val="0048339E"/>
    <w:rPr>
      <w:rFonts w:ascii="Arial Mon" w:eastAsia="Times New Roman" w:hAnsi="Arial Mon" w:cs="Times New Roman"/>
      <w:b/>
      <w:sz w:val="5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88BB3-F11D-44C7-9801-8AC9F08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User80</dc:creator>
  <cp:keywords/>
  <dc:description/>
  <cp:lastModifiedBy>Duuk</cp:lastModifiedBy>
  <cp:revision>55</cp:revision>
  <cp:lastPrinted>2016-05-20T08:49:00Z</cp:lastPrinted>
  <dcterms:created xsi:type="dcterms:W3CDTF">2016-01-05T07:32:00Z</dcterms:created>
  <dcterms:modified xsi:type="dcterms:W3CDTF">2019-01-17T08:57:00Z</dcterms:modified>
</cp:coreProperties>
</file>