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180" w:rsidRPr="00F93180" w:rsidRDefault="00F93180" w:rsidP="00F93180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3180">
        <w:rPr>
          <w:rFonts w:ascii="Arial" w:eastAsia="Times New Roman" w:hAnsi="Arial" w:cs="Arial"/>
          <w:bCs/>
          <w:sz w:val="24"/>
          <w:szCs w:val="24"/>
          <w:lang w:val="mn-MN"/>
        </w:rPr>
        <w:t>БАТЛАВ</w:t>
      </w:r>
      <w:r w:rsidRPr="00F93180">
        <w:rPr>
          <w:rFonts w:ascii="Arial" w:eastAsia="Times New Roman" w:hAnsi="Arial" w:cs="Arial"/>
          <w:bCs/>
          <w:sz w:val="24"/>
          <w:szCs w:val="24"/>
        </w:rPr>
        <w:t xml:space="preserve">. </w:t>
      </w:r>
      <w:r w:rsidRPr="00F93180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                                           </w:t>
      </w:r>
      <w:r w:rsidRPr="00F93180">
        <w:rPr>
          <w:rFonts w:ascii="Arial" w:eastAsia="Times New Roman" w:hAnsi="Arial" w:cs="Arial"/>
          <w:bCs/>
          <w:sz w:val="24"/>
          <w:szCs w:val="24"/>
        </w:rPr>
        <w:t xml:space="preserve">                    </w:t>
      </w:r>
      <w:r w:rsidRPr="00F93180">
        <w:rPr>
          <w:rFonts w:ascii="Arial" w:eastAsia="Times New Roman" w:hAnsi="Arial" w:cs="Arial"/>
          <w:bCs/>
          <w:sz w:val="24"/>
          <w:szCs w:val="24"/>
          <w:lang w:val="mn-MN"/>
        </w:rPr>
        <w:t>ЗӨВШӨӨРӨВ</w:t>
      </w:r>
      <w:r w:rsidRPr="00F93180">
        <w:rPr>
          <w:rFonts w:ascii="Arial" w:eastAsia="Times New Roman" w:hAnsi="Arial" w:cs="Arial"/>
          <w:bCs/>
          <w:sz w:val="24"/>
          <w:szCs w:val="24"/>
        </w:rPr>
        <w:t>.</w:t>
      </w:r>
    </w:p>
    <w:p w:rsidR="00F93180" w:rsidRPr="00F93180" w:rsidRDefault="00F93180" w:rsidP="00F93180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3180">
        <w:rPr>
          <w:rFonts w:ascii="Arial" w:eastAsia="Times New Roman" w:hAnsi="Arial" w:cs="Arial"/>
          <w:bCs/>
          <w:sz w:val="24"/>
          <w:szCs w:val="24"/>
        </w:rPr>
        <w:t>С</w:t>
      </w:r>
      <w:r w:rsidRPr="00F93180">
        <w:rPr>
          <w:rFonts w:ascii="Arial" w:eastAsia="Times New Roman" w:hAnsi="Arial" w:cs="Arial"/>
          <w:bCs/>
          <w:sz w:val="24"/>
          <w:szCs w:val="24"/>
          <w:lang w:val="mn-MN"/>
        </w:rPr>
        <w:t>ТАНДАРТ,</w:t>
      </w:r>
      <w:r w:rsidR="00717FFD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</w:t>
      </w:r>
      <w:r w:rsidRPr="00F93180">
        <w:rPr>
          <w:rFonts w:ascii="Arial" w:eastAsia="Times New Roman" w:hAnsi="Arial" w:cs="Arial"/>
          <w:bCs/>
          <w:sz w:val="24"/>
          <w:szCs w:val="24"/>
          <w:lang w:val="mn-MN"/>
        </w:rPr>
        <w:t xml:space="preserve">ХЭМЖИЛ ЗҮЙН                   </w:t>
      </w:r>
      <w:r w:rsidRPr="00F93180">
        <w:rPr>
          <w:rFonts w:ascii="Arial" w:eastAsia="Times New Roman" w:hAnsi="Arial" w:cs="Arial"/>
          <w:bCs/>
          <w:sz w:val="24"/>
          <w:szCs w:val="24"/>
        </w:rPr>
        <w:t xml:space="preserve">              </w:t>
      </w:r>
      <w:r w:rsidRPr="00F93180">
        <w:rPr>
          <w:rFonts w:ascii="Arial" w:eastAsia="Times New Roman" w:hAnsi="Arial" w:cs="Arial"/>
          <w:bCs/>
          <w:sz w:val="24"/>
          <w:szCs w:val="24"/>
          <w:lang w:val="mn-MN"/>
        </w:rPr>
        <w:t>“</w:t>
      </w:r>
      <w:r w:rsidRPr="00F93180">
        <w:rPr>
          <w:rFonts w:ascii="Arial" w:eastAsia="Times New Roman" w:hAnsi="Arial" w:cs="Arial"/>
          <w:bCs/>
          <w:sz w:val="24"/>
          <w:szCs w:val="24"/>
        </w:rPr>
        <w:t xml:space="preserve">                                 ’’ </w:t>
      </w:r>
      <w:r w:rsidRPr="00F93180">
        <w:rPr>
          <w:rFonts w:ascii="Arial" w:eastAsia="Times New Roman" w:hAnsi="Arial" w:cs="Arial"/>
          <w:bCs/>
          <w:sz w:val="24"/>
          <w:szCs w:val="24"/>
          <w:lang w:val="mn-MN"/>
        </w:rPr>
        <w:t xml:space="preserve">ХХК-ИЙН  </w:t>
      </w:r>
    </w:p>
    <w:p w:rsidR="00F93180" w:rsidRPr="00F93180" w:rsidRDefault="00F93180" w:rsidP="00F93180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3180">
        <w:rPr>
          <w:rFonts w:ascii="Arial" w:eastAsia="Times New Roman" w:hAnsi="Arial" w:cs="Arial"/>
          <w:bCs/>
          <w:sz w:val="24"/>
          <w:szCs w:val="24"/>
          <w:lang w:val="mn-MN"/>
        </w:rPr>
        <w:t>ГАЗРЫН ДАРГА</w:t>
      </w:r>
      <w:r w:rsidRPr="00F93180">
        <w:rPr>
          <w:rFonts w:ascii="Arial" w:eastAsia="Times New Roman" w:hAnsi="Arial" w:cs="Arial"/>
          <w:bCs/>
          <w:sz w:val="24"/>
          <w:szCs w:val="24"/>
        </w:rPr>
        <w:t xml:space="preserve">           </w:t>
      </w:r>
      <w:r w:rsidRPr="00F93180">
        <w:rPr>
          <w:rFonts w:ascii="Arial" w:eastAsia="Times New Roman" w:hAnsi="Arial" w:cs="Arial"/>
          <w:bCs/>
          <w:sz w:val="24"/>
          <w:szCs w:val="24"/>
          <w:lang w:val="mn-MN"/>
        </w:rPr>
        <w:t>Г.ГАНТӨМӨР</w:t>
      </w:r>
      <w:r w:rsidRPr="00F93180">
        <w:rPr>
          <w:rFonts w:ascii="Arial" w:eastAsia="Times New Roman" w:hAnsi="Arial" w:cs="Arial"/>
          <w:bCs/>
          <w:sz w:val="24"/>
          <w:szCs w:val="24"/>
        </w:rPr>
        <w:t xml:space="preserve">        </w:t>
      </w:r>
      <w:r w:rsidRPr="00F93180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    </w:t>
      </w:r>
      <w:r w:rsidRPr="00F93180">
        <w:rPr>
          <w:rFonts w:ascii="Arial" w:eastAsia="Times New Roman" w:hAnsi="Arial" w:cs="Arial"/>
          <w:bCs/>
          <w:sz w:val="24"/>
          <w:szCs w:val="24"/>
        </w:rPr>
        <w:t xml:space="preserve">     </w:t>
      </w:r>
      <w:r w:rsidRPr="00F93180">
        <w:rPr>
          <w:rFonts w:ascii="Arial" w:eastAsia="Times New Roman" w:hAnsi="Arial" w:cs="Arial"/>
          <w:bCs/>
          <w:sz w:val="24"/>
          <w:szCs w:val="24"/>
          <w:lang w:val="mn-MN"/>
        </w:rPr>
        <w:t xml:space="preserve">ГҮЙЦЭТГЭХ ЗАХИРАЛ              </w:t>
      </w:r>
    </w:p>
    <w:p w:rsidR="00F93180" w:rsidRPr="00F93180" w:rsidRDefault="00F93180" w:rsidP="00F93180">
      <w:pPr>
        <w:keepNext/>
        <w:spacing w:after="0" w:line="240" w:lineRule="auto"/>
        <w:outlineLvl w:val="3"/>
        <w:rPr>
          <w:rFonts w:ascii="Arial" w:eastAsia="Times New Roman" w:hAnsi="Arial" w:cs="Arial"/>
          <w:bCs/>
          <w:sz w:val="24"/>
          <w:szCs w:val="24"/>
          <w:lang w:val="mn-MN"/>
        </w:rPr>
      </w:pPr>
      <w:r w:rsidRPr="00F93180">
        <w:rPr>
          <w:rFonts w:ascii="Arial" w:eastAsia="Times New Roman" w:hAnsi="Arial" w:cs="Arial"/>
          <w:bCs/>
          <w:sz w:val="24"/>
          <w:szCs w:val="24"/>
        </w:rPr>
        <w:t xml:space="preserve">   </w:t>
      </w:r>
      <w:r w:rsidRPr="00F93180">
        <w:rPr>
          <w:rFonts w:ascii="Arial" w:eastAsia="Times New Roman" w:hAnsi="Arial" w:cs="Arial"/>
          <w:bCs/>
          <w:sz w:val="24"/>
          <w:szCs w:val="24"/>
          <w:lang w:val="mn-MN"/>
        </w:rPr>
        <w:t>............................................</w:t>
      </w:r>
      <w:r w:rsidRPr="00F93180">
        <w:rPr>
          <w:rFonts w:ascii="Arial" w:eastAsia="Times New Roman" w:hAnsi="Arial" w:cs="Arial"/>
          <w:bCs/>
          <w:sz w:val="24"/>
          <w:szCs w:val="24"/>
        </w:rPr>
        <w:t xml:space="preserve">                                </w:t>
      </w:r>
      <w:r w:rsidRPr="00F93180">
        <w:rPr>
          <w:rFonts w:ascii="Arial" w:eastAsia="Times New Roman" w:hAnsi="Arial" w:cs="Arial"/>
          <w:bCs/>
          <w:sz w:val="24"/>
          <w:szCs w:val="24"/>
          <w:lang w:val="mn-MN"/>
        </w:rPr>
        <w:t xml:space="preserve">  .................................................                                              </w:t>
      </w:r>
    </w:p>
    <w:p w:rsidR="00F93180" w:rsidRDefault="00F93180" w:rsidP="00F93180">
      <w:pPr>
        <w:spacing w:after="0" w:line="240" w:lineRule="auto"/>
        <w:ind w:left="170"/>
        <w:rPr>
          <w:rFonts w:ascii="Arial" w:eastAsia="Calibri" w:hAnsi="Arial" w:cs="Arial"/>
          <w:color w:val="000000" w:themeColor="text1"/>
        </w:rPr>
      </w:pPr>
      <w:bookmarkStart w:id="0" w:name="_GoBack"/>
      <w:bookmarkEnd w:id="0"/>
    </w:p>
    <w:p w:rsidR="00F93180" w:rsidRDefault="00F93180" w:rsidP="00F93180">
      <w:pPr>
        <w:spacing w:after="0" w:line="240" w:lineRule="auto"/>
        <w:rPr>
          <w:rFonts w:ascii="Arial" w:eastAsia="Calibri" w:hAnsi="Arial" w:cs="Arial"/>
          <w:color w:val="000000" w:themeColor="text1"/>
        </w:rPr>
      </w:pPr>
    </w:p>
    <w:p w:rsidR="00F93180" w:rsidRPr="00F93180" w:rsidRDefault="00F93180" w:rsidP="00D75BD3">
      <w:pPr>
        <w:spacing w:after="0" w:line="240" w:lineRule="auto"/>
        <w:ind w:left="170"/>
        <w:jc w:val="center"/>
        <w:rPr>
          <w:rFonts w:ascii="Arial" w:eastAsia="Calibri" w:hAnsi="Arial" w:cs="Arial"/>
          <w:b/>
          <w:color w:val="000000"/>
        </w:rPr>
      </w:pPr>
    </w:p>
    <w:p w:rsidR="00D75BD3" w:rsidRPr="00927030" w:rsidRDefault="00D75BD3" w:rsidP="00D75BD3">
      <w:pPr>
        <w:spacing w:after="0" w:line="240" w:lineRule="auto"/>
        <w:ind w:left="170"/>
        <w:jc w:val="center"/>
        <w:rPr>
          <w:rFonts w:ascii="Arial" w:eastAsia="Calibri" w:hAnsi="Arial" w:cs="Arial"/>
          <w:b/>
          <w:color w:val="000000"/>
        </w:rPr>
      </w:pPr>
      <w:r w:rsidRPr="002A0057">
        <w:rPr>
          <w:rFonts w:ascii="Arial" w:eastAsia="Calibri" w:hAnsi="Arial" w:cs="Arial"/>
          <w:b/>
          <w:color w:val="000000"/>
          <w:lang w:val="mn-MN"/>
        </w:rPr>
        <w:t>ХЭМЖ</w:t>
      </w:r>
      <w:r>
        <w:rPr>
          <w:rFonts w:ascii="Arial" w:eastAsia="Calibri" w:hAnsi="Arial" w:cs="Arial"/>
          <w:b/>
          <w:color w:val="000000"/>
          <w:lang w:val="mn-MN"/>
        </w:rPr>
        <w:t>ИХ ХЭРЭГСЛИЙН ЗАГВАРЫН БАТАЛГААНЫ</w:t>
      </w:r>
    </w:p>
    <w:p w:rsidR="00D75BD3" w:rsidRPr="002A0057" w:rsidRDefault="00D75BD3" w:rsidP="00D75BD3">
      <w:pPr>
        <w:spacing w:after="0" w:line="240" w:lineRule="auto"/>
        <w:ind w:left="170"/>
        <w:jc w:val="center"/>
        <w:rPr>
          <w:rFonts w:ascii="Arial" w:eastAsia="Calibri" w:hAnsi="Arial" w:cs="Arial"/>
          <w:b/>
          <w:color w:val="000000"/>
          <w:lang w:val="mn-MN"/>
        </w:rPr>
      </w:pPr>
      <w:r>
        <w:rPr>
          <w:rFonts w:ascii="Arial" w:eastAsia="Calibri" w:hAnsi="Arial" w:cs="Arial"/>
          <w:b/>
          <w:color w:val="000000"/>
          <w:lang w:val="mn-MN"/>
        </w:rPr>
        <w:t>ГЭРЭЭ</w:t>
      </w:r>
    </w:p>
    <w:p w:rsidR="00D75BD3" w:rsidRPr="002A0057" w:rsidRDefault="00D75BD3" w:rsidP="00D75BD3">
      <w:pPr>
        <w:spacing w:after="0" w:line="240" w:lineRule="auto"/>
        <w:ind w:left="170"/>
        <w:jc w:val="center"/>
        <w:rPr>
          <w:rFonts w:ascii="Arial" w:eastAsia="Calibri" w:hAnsi="Arial" w:cs="Arial"/>
          <w:b/>
          <w:color w:val="000000"/>
          <w:lang w:val="mn-MN"/>
        </w:rPr>
      </w:pPr>
    </w:p>
    <w:p w:rsidR="00D75BD3" w:rsidRPr="002A0057" w:rsidRDefault="00D75BD3" w:rsidP="00D75BD3">
      <w:pPr>
        <w:spacing w:after="0" w:line="240" w:lineRule="auto"/>
        <w:ind w:left="170"/>
        <w:jc w:val="center"/>
        <w:rPr>
          <w:rFonts w:ascii="Arial" w:eastAsia="Calibri" w:hAnsi="Arial" w:cs="Arial"/>
          <w:b/>
          <w:color w:val="000000"/>
          <w:lang w:val="mn-MN"/>
        </w:rPr>
      </w:pPr>
    </w:p>
    <w:p w:rsidR="00D75BD3" w:rsidRPr="002A0057" w:rsidRDefault="00D75BD3" w:rsidP="00721DF2">
      <w:pPr>
        <w:spacing w:after="0" w:line="240" w:lineRule="auto"/>
        <w:jc w:val="both"/>
        <w:rPr>
          <w:rFonts w:ascii="Arial" w:eastAsia="Calibri" w:hAnsi="Arial" w:cs="Arial"/>
          <w:color w:val="000000"/>
          <w:lang w:val="mn-MN"/>
        </w:rPr>
      </w:pPr>
      <w:r w:rsidRPr="002A0057">
        <w:rPr>
          <w:rFonts w:ascii="Arial" w:eastAsia="Calibri" w:hAnsi="Arial" w:cs="Arial"/>
          <w:color w:val="000000"/>
          <w:lang w:val="mn-MN"/>
        </w:rPr>
        <w:t>201</w:t>
      </w:r>
      <w:r w:rsidR="00F93180">
        <w:rPr>
          <w:rFonts w:ascii="Arial" w:eastAsia="Calibri" w:hAnsi="Arial" w:cs="Arial"/>
          <w:color w:val="000000"/>
        </w:rPr>
        <w:t xml:space="preserve">  </w:t>
      </w:r>
      <w:r w:rsidRPr="002A0057">
        <w:rPr>
          <w:rFonts w:ascii="Arial" w:eastAsia="Calibri" w:hAnsi="Arial" w:cs="Arial"/>
          <w:color w:val="000000"/>
          <w:lang w:val="mn-MN"/>
        </w:rPr>
        <w:t>оны</w:t>
      </w:r>
      <w:r w:rsidRPr="002A0057">
        <w:rPr>
          <w:rFonts w:ascii="Arial" w:eastAsia="Calibri" w:hAnsi="Arial" w:cs="Arial"/>
          <w:color w:val="000000"/>
        </w:rPr>
        <w:t xml:space="preserve"> </w:t>
      </w:r>
      <w:r w:rsidRPr="002A0057">
        <w:rPr>
          <w:rFonts w:ascii="Arial" w:eastAsia="Calibri" w:hAnsi="Arial" w:cs="Arial"/>
          <w:color w:val="000000"/>
          <w:lang w:val="mn-MN"/>
        </w:rPr>
        <w:t xml:space="preserve">  д</w:t>
      </w:r>
      <w:r>
        <w:rPr>
          <w:rFonts w:ascii="Arial" w:eastAsia="Calibri" w:hAnsi="Arial" w:cs="Arial"/>
          <w:color w:val="000000"/>
          <w:lang w:val="mn-MN"/>
        </w:rPr>
        <w:t xml:space="preserve">угаар </w:t>
      </w:r>
      <w:r w:rsidR="00F93180">
        <w:rPr>
          <w:rFonts w:ascii="Arial" w:eastAsia="Calibri" w:hAnsi="Arial" w:cs="Arial"/>
          <w:color w:val="000000"/>
          <w:lang w:val="mn-MN"/>
        </w:rPr>
        <w:t xml:space="preserve">сарын </w:t>
      </w:r>
      <w:r w:rsidR="00F93180">
        <w:rPr>
          <w:rFonts w:ascii="Arial" w:eastAsia="Calibri" w:hAnsi="Arial" w:cs="Arial"/>
          <w:color w:val="000000"/>
        </w:rPr>
        <w:t xml:space="preserve">  </w:t>
      </w:r>
      <w:r w:rsidRPr="002A0057">
        <w:rPr>
          <w:rFonts w:ascii="Arial" w:eastAsia="Calibri" w:hAnsi="Arial" w:cs="Arial"/>
          <w:color w:val="000000"/>
        </w:rPr>
        <w:t>-</w:t>
      </w:r>
      <w:r w:rsidRPr="002A0057">
        <w:rPr>
          <w:rFonts w:ascii="Arial" w:eastAsia="Calibri" w:hAnsi="Arial" w:cs="Arial"/>
          <w:color w:val="000000"/>
          <w:lang w:val="mn-MN"/>
        </w:rPr>
        <w:t>ны өдөр                    №</w:t>
      </w:r>
      <w:r>
        <w:rPr>
          <w:rFonts w:ascii="Arial" w:eastAsia="Calibri" w:hAnsi="Arial" w:cs="Arial"/>
          <w:color w:val="000000"/>
          <w:lang w:val="mn-MN"/>
        </w:rPr>
        <w:t xml:space="preserve">ЗТ-05-  </w:t>
      </w:r>
      <w:r w:rsidRPr="002A0057">
        <w:rPr>
          <w:rFonts w:ascii="Arial" w:eastAsia="Calibri" w:hAnsi="Arial" w:cs="Arial"/>
          <w:color w:val="000000"/>
        </w:rPr>
        <w:tab/>
      </w:r>
      <w:r w:rsidR="00F93180">
        <w:rPr>
          <w:rFonts w:ascii="Arial" w:eastAsia="Calibri" w:hAnsi="Arial" w:cs="Arial"/>
          <w:color w:val="000000"/>
        </w:rPr>
        <w:t xml:space="preserve">                 </w:t>
      </w:r>
      <w:r w:rsidRPr="002A0057">
        <w:rPr>
          <w:rFonts w:ascii="Arial" w:eastAsia="Calibri" w:hAnsi="Arial" w:cs="Arial"/>
          <w:color w:val="000000"/>
          <w:lang w:val="mn-MN"/>
        </w:rPr>
        <w:t>Улаанбаатар хот</w:t>
      </w:r>
    </w:p>
    <w:p w:rsidR="00D75BD3" w:rsidRPr="002A0057" w:rsidRDefault="00D75BD3" w:rsidP="00721DF2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</w:p>
    <w:p w:rsidR="00D75BD3" w:rsidRPr="00CC16F3" w:rsidRDefault="00D75BD3" w:rsidP="00721DF2">
      <w:pPr>
        <w:spacing w:after="0" w:line="240" w:lineRule="auto"/>
        <w:jc w:val="both"/>
        <w:rPr>
          <w:rFonts w:ascii="Arial" w:eastAsia="Calibri" w:hAnsi="Arial" w:cs="Arial"/>
          <w:color w:val="000000" w:themeColor="text1"/>
          <w:lang w:val="mn-MN"/>
        </w:rPr>
      </w:pPr>
      <w:r w:rsidRPr="002A0057">
        <w:rPr>
          <w:rFonts w:ascii="Arial" w:eastAsia="Calibri" w:hAnsi="Arial" w:cs="Arial"/>
          <w:color w:val="FF0000"/>
          <w:lang w:val="mn-MN"/>
        </w:rPr>
        <w:tab/>
      </w:r>
      <w:r w:rsidRPr="002A0057">
        <w:rPr>
          <w:rFonts w:ascii="Arial" w:eastAsia="Calibri" w:hAnsi="Arial" w:cs="Arial"/>
          <w:color w:val="000000"/>
          <w:lang w:val="mn-MN"/>
        </w:rPr>
        <w:t xml:space="preserve">Хэмжлийн нэгдмэл байдлыг хангах тухай Монгол Улсын хуулийн </w:t>
      </w:r>
      <w:r w:rsidRPr="002A0057">
        <w:rPr>
          <w:rFonts w:ascii="Arial" w:eastAsia="Calibri" w:hAnsi="Arial" w:cs="Times New Roman"/>
          <w:color w:val="000000"/>
        </w:rPr>
        <w:t xml:space="preserve">8 </w:t>
      </w:r>
      <w:proofErr w:type="spellStart"/>
      <w:r w:rsidRPr="002A0057">
        <w:rPr>
          <w:rFonts w:ascii="Arial" w:eastAsia="Calibri" w:hAnsi="Arial" w:cs="Times New Roman"/>
          <w:color w:val="000000"/>
        </w:rPr>
        <w:t>дугаар</w:t>
      </w:r>
      <w:proofErr w:type="spellEnd"/>
      <w:r w:rsidRPr="002A0057">
        <w:rPr>
          <w:rFonts w:ascii="Arial" w:eastAsia="Calibri" w:hAnsi="Arial" w:cs="Times New Roman"/>
          <w:color w:val="000000"/>
          <w:lang w:val="mn-MN"/>
        </w:rPr>
        <w:t xml:space="preserve"> зүйл</w:t>
      </w:r>
      <w:r w:rsidR="00883686">
        <w:rPr>
          <w:rFonts w:ascii="Arial" w:eastAsia="Calibri" w:hAnsi="Arial" w:cs="Arial"/>
          <w:color w:val="000000"/>
          <w:lang w:val="mn-MN"/>
        </w:rPr>
        <w:t>, Стандарт</w:t>
      </w:r>
      <w:r w:rsidR="0048071E">
        <w:rPr>
          <w:rFonts w:ascii="Arial" w:eastAsia="Calibri" w:hAnsi="Arial" w:cs="Arial"/>
          <w:color w:val="000000"/>
          <w:lang w:val="mn-MN"/>
        </w:rPr>
        <w:t>чилал</w:t>
      </w:r>
      <w:r w:rsidRPr="002A0057">
        <w:rPr>
          <w:rFonts w:ascii="Arial" w:eastAsia="Calibri" w:hAnsi="Arial" w:cs="Arial"/>
          <w:color w:val="000000"/>
          <w:lang w:val="mn-MN"/>
        </w:rPr>
        <w:t>, хэмжил зүйн газрын даргын 2009 оны 335 дугаар тушаалаар баталсан ”Хэмжих хэрэгслийн загварыг турших, батлах журам”-ын 5</w:t>
      </w:r>
      <w:r w:rsidRPr="002A0057">
        <w:rPr>
          <w:rFonts w:ascii="Arial" w:eastAsia="Calibri" w:hAnsi="Arial" w:cs="Arial"/>
          <w:color w:val="000000"/>
        </w:rPr>
        <w:t xml:space="preserve">; </w:t>
      </w:r>
      <w:r w:rsidRPr="002A0057">
        <w:rPr>
          <w:rFonts w:ascii="Arial" w:eastAsia="Calibri" w:hAnsi="Arial" w:cs="Arial"/>
          <w:color w:val="000000"/>
          <w:lang w:val="mn-MN"/>
        </w:rPr>
        <w:t>6 дугаар зүйл</w:t>
      </w:r>
      <w:r w:rsidRPr="002A0057">
        <w:rPr>
          <w:rFonts w:ascii="Arial" w:eastAsia="Calibri" w:hAnsi="Arial" w:cs="Times New Roman"/>
          <w:color w:val="000000"/>
          <w:lang w:val="mn-MN"/>
        </w:rPr>
        <w:t xml:space="preserve"> </w:t>
      </w:r>
      <w:proofErr w:type="spellStart"/>
      <w:r w:rsidRPr="002A0057">
        <w:rPr>
          <w:rFonts w:ascii="Arial" w:eastAsia="Calibri" w:hAnsi="Arial" w:cs="Times New Roman"/>
          <w:color w:val="000000"/>
        </w:rPr>
        <w:t>Стандарт</w:t>
      </w:r>
      <w:proofErr w:type="spellEnd"/>
      <w:r w:rsidRPr="002A0057">
        <w:rPr>
          <w:rFonts w:ascii="Arial" w:eastAsia="Calibri" w:hAnsi="Arial" w:cs="Times New Roman"/>
          <w:color w:val="000000"/>
        </w:rPr>
        <w:t xml:space="preserve">, </w:t>
      </w:r>
      <w:proofErr w:type="spellStart"/>
      <w:r w:rsidRPr="002A0057">
        <w:rPr>
          <w:rFonts w:ascii="Arial" w:eastAsia="Calibri" w:hAnsi="Arial" w:cs="Times New Roman"/>
          <w:color w:val="000000"/>
        </w:rPr>
        <w:t>хэмжил</w:t>
      </w:r>
      <w:proofErr w:type="spellEnd"/>
      <w:r w:rsidRPr="002A0057">
        <w:rPr>
          <w:rFonts w:ascii="Arial" w:eastAsia="Calibri" w:hAnsi="Arial" w:cs="Times New Roman"/>
          <w:color w:val="000000"/>
        </w:rPr>
        <w:t xml:space="preserve"> </w:t>
      </w:r>
      <w:proofErr w:type="spellStart"/>
      <w:r w:rsidRPr="002A0057">
        <w:rPr>
          <w:rFonts w:ascii="Arial" w:eastAsia="Calibri" w:hAnsi="Arial" w:cs="Times New Roman"/>
          <w:color w:val="000000"/>
        </w:rPr>
        <w:t>зүйн</w:t>
      </w:r>
      <w:proofErr w:type="spellEnd"/>
      <w:r w:rsidRPr="002A0057">
        <w:rPr>
          <w:rFonts w:ascii="Arial" w:eastAsia="Calibri" w:hAnsi="Arial" w:cs="Times New Roman"/>
          <w:color w:val="000000"/>
        </w:rPr>
        <w:t xml:space="preserve"> </w:t>
      </w:r>
      <w:proofErr w:type="spellStart"/>
      <w:r w:rsidRPr="002A0057">
        <w:rPr>
          <w:rFonts w:ascii="Arial" w:eastAsia="Calibri" w:hAnsi="Arial" w:cs="Times New Roman"/>
          <w:color w:val="000000"/>
        </w:rPr>
        <w:t>газар</w:t>
      </w:r>
      <w:proofErr w:type="spellEnd"/>
      <w:r w:rsidRPr="002A0057">
        <w:rPr>
          <w:rFonts w:ascii="Arial" w:eastAsia="Calibri" w:hAnsi="Arial" w:cs="Times New Roman"/>
          <w:color w:val="000000"/>
          <w:lang w:val="mn-MN"/>
        </w:rPr>
        <w:t xml:space="preserve"> /СХЗГ/-ыг </w:t>
      </w:r>
      <w:r w:rsidRPr="002A0057">
        <w:rPr>
          <w:rFonts w:ascii="Arial" w:eastAsia="Calibri" w:hAnsi="Arial" w:cs="Times New Roman"/>
          <w:color w:val="000000"/>
        </w:rPr>
        <w:t>(</w:t>
      </w:r>
      <w:proofErr w:type="spellStart"/>
      <w:r w:rsidRPr="002A0057">
        <w:rPr>
          <w:rFonts w:ascii="Arial" w:eastAsia="Calibri" w:hAnsi="Arial" w:cs="Times New Roman"/>
          <w:color w:val="000000"/>
        </w:rPr>
        <w:t>цаашид</w:t>
      </w:r>
      <w:proofErr w:type="spellEnd"/>
      <w:r w:rsidRPr="002A0057">
        <w:rPr>
          <w:rFonts w:ascii="Arial" w:eastAsia="Calibri" w:hAnsi="Arial" w:cs="Times New Roman"/>
          <w:color w:val="000000"/>
        </w:rPr>
        <w:t>:</w:t>
      </w:r>
      <w:r w:rsidRPr="002A0057">
        <w:rPr>
          <w:rFonts w:ascii="Arial" w:eastAsia="Calibri" w:hAnsi="Arial" w:cs="Times New Roman"/>
          <w:color w:val="000000"/>
          <w:lang w:val="mn-MN"/>
        </w:rPr>
        <w:t xml:space="preserve"> Гүйцэтгэгч гэх</w:t>
      </w:r>
      <w:r w:rsidRPr="002A0057">
        <w:rPr>
          <w:rFonts w:ascii="Arial" w:eastAsia="Calibri" w:hAnsi="Arial" w:cs="Times New Roman"/>
          <w:color w:val="000000"/>
        </w:rPr>
        <w:t>)</w:t>
      </w:r>
      <w:r w:rsidRPr="002A0057">
        <w:rPr>
          <w:rFonts w:ascii="Arial" w:eastAsia="Calibri" w:hAnsi="Arial" w:cs="Times New Roman"/>
          <w:color w:val="000000"/>
          <w:lang w:val="mn-MN"/>
        </w:rPr>
        <w:t xml:space="preserve"> </w:t>
      </w:r>
      <w:proofErr w:type="spellStart"/>
      <w:r w:rsidRPr="002A0057">
        <w:rPr>
          <w:rFonts w:ascii="Arial" w:eastAsia="Calibri" w:hAnsi="Arial" w:cs="Times New Roman"/>
          <w:color w:val="000000"/>
        </w:rPr>
        <w:t>төлөөлж</w:t>
      </w:r>
      <w:proofErr w:type="spellEnd"/>
      <w:r w:rsidRPr="002A0057">
        <w:rPr>
          <w:rFonts w:ascii="Arial" w:eastAsia="Calibri" w:hAnsi="Arial" w:cs="Times New Roman"/>
          <w:color w:val="000000"/>
          <w:lang w:val="mn-MN"/>
        </w:rPr>
        <w:t>:</w:t>
      </w:r>
      <w:r>
        <w:rPr>
          <w:rFonts w:ascii="Arial" w:eastAsia="Calibri" w:hAnsi="Arial" w:cs="Times New Roman"/>
          <w:color w:val="000000"/>
        </w:rPr>
        <w:t xml:space="preserve"> </w:t>
      </w:r>
      <w:proofErr w:type="spellStart"/>
      <w:r>
        <w:rPr>
          <w:rFonts w:ascii="Arial" w:eastAsia="Calibri" w:hAnsi="Arial" w:cs="Times New Roman"/>
          <w:color w:val="000000"/>
        </w:rPr>
        <w:t>Хэмжил</w:t>
      </w:r>
      <w:proofErr w:type="spellEnd"/>
      <w:r>
        <w:rPr>
          <w:rFonts w:ascii="Arial" w:eastAsia="Calibri" w:hAnsi="Arial" w:cs="Times New Roman"/>
          <w:color w:val="000000"/>
        </w:rPr>
        <w:t xml:space="preserve"> </w:t>
      </w:r>
      <w:proofErr w:type="spellStart"/>
      <w:r>
        <w:rPr>
          <w:rFonts w:ascii="Arial" w:eastAsia="Calibri" w:hAnsi="Arial" w:cs="Times New Roman"/>
          <w:color w:val="000000"/>
        </w:rPr>
        <w:t>зү</w:t>
      </w:r>
      <w:proofErr w:type="spellEnd"/>
      <w:r w:rsidR="00883686">
        <w:rPr>
          <w:rFonts w:ascii="Arial" w:eastAsia="Calibri" w:hAnsi="Arial" w:cs="Times New Roman"/>
          <w:color w:val="000000"/>
          <w:lang w:val="mn-MN"/>
        </w:rPr>
        <w:t xml:space="preserve">йн хүрээлэнгийн </w:t>
      </w:r>
      <w:r w:rsidR="00D544B1">
        <w:rPr>
          <w:rFonts w:ascii="Arial" w:eastAsia="Calibri" w:hAnsi="Arial" w:cs="Times New Roman"/>
          <w:color w:val="000000"/>
          <w:lang w:val="mn-MN"/>
        </w:rPr>
        <w:t>дарг</w:t>
      </w:r>
      <w:r w:rsidR="00883686">
        <w:rPr>
          <w:rFonts w:ascii="Arial" w:eastAsia="Calibri" w:hAnsi="Arial" w:cs="Times New Roman"/>
          <w:color w:val="000000"/>
          <w:lang w:val="mn-MN"/>
        </w:rPr>
        <w:t>а</w:t>
      </w:r>
      <w:r w:rsidR="00D544B1">
        <w:rPr>
          <w:rFonts w:ascii="Arial" w:eastAsia="Calibri" w:hAnsi="Arial" w:cs="Times New Roman"/>
          <w:color w:val="000000"/>
          <w:lang w:val="mn-MN"/>
        </w:rPr>
        <w:t xml:space="preserve"> Д.Дамбасүрэн</w:t>
      </w:r>
      <w:r w:rsidRPr="002A0057">
        <w:rPr>
          <w:rFonts w:ascii="Arial" w:eastAsia="Calibri" w:hAnsi="Arial" w:cs="Times New Roman"/>
          <w:color w:val="000000"/>
        </w:rPr>
        <w:t>,</w:t>
      </w:r>
      <w:r w:rsidRPr="002A0057">
        <w:rPr>
          <w:rFonts w:ascii="Arial" w:eastAsia="Calibri" w:hAnsi="Arial" w:cs="Times New Roman"/>
          <w:color w:val="000000"/>
          <w:lang w:val="mn-MN"/>
        </w:rPr>
        <w:t xml:space="preserve"> нөгөө талаас </w:t>
      </w:r>
      <w:proofErr w:type="spellStart"/>
      <w:r w:rsidRPr="002A0057">
        <w:rPr>
          <w:rFonts w:ascii="Arial" w:eastAsia="Calibri" w:hAnsi="Arial" w:cs="Times New Roman"/>
          <w:color w:val="000000"/>
        </w:rPr>
        <w:t>Захиалагч</w:t>
      </w:r>
      <w:proofErr w:type="spellEnd"/>
      <w:r w:rsidRPr="002A0057">
        <w:rPr>
          <w:rFonts w:ascii="Arial" w:eastAsia="Calibri" w:hAnsi="Arial" w:cs="Times New Roman"/>
          <w:color w:val="000000"/>
          <w:lang w:val="mn-MN"/>
        </w:rPr>
        <w:t xml:space="preserve"> болох</w:t>
      </w:r>
      <w:r w:rsidR="00F93180">
        <w:rPr>
          <w:rFonts w:ascii="Arial" w:eastAsia="Calibri" w:hAnsi="Arial" w:cs="Arial"/>
          <w:color w:val="000000" w:themeColor="text1"/>
          <w:lang w:val="mn-MN"/>
        </w:rPr>
        <w:t xml:space="preserve"> “..............................”</w:t>
      </w:r>
      <w:r w:rsidR="00883686">
        <w:rPr>
          <w:rFonts w:ascii="Arial" w:eastAsia="Calibri" w:hAnsi="Arial" w:cs="Arial"/>
          <w:color w:val="000000" w:themeColor="text1"/>
          <w:lang w:val="mn-MN"/>
        </w:rPr>
        <w:t xml:space="preserve"> </w:t>
      </w:r>
      <w:r>
        <w:rPr>
          <w:rFonts w:ascii="Arial" w:eastAsia="Calibri" w:hAnsi="Arial" w:cs="Arial"/>
          <w:color w:val="000000" w:themeColor="text1"/>
          <w:lang w:val="mn-MN"/>
        </w:rPr>
        <w:t>Х</w:t>
      </w:r>
      <w:r w:rsidRPr="00CC16F3">
        <w:rPr>
          <w:rFonts w:ascii="Arial" w:eastAsia="Times New Roman" w:hAnsi="Arial" w:cs="Arial"/>
          <w:color w:val="0D0D0D"/>
          <w:lang w:val="mn-MN"/>
        </w:rPr>
        <w:t>ХК</w:t>
      </w:r>
      <w:r>
        <w:rPr>
          <w:rFonts w:ascii="Arial" w:eastAsia="Calibri" w:hAnsi="Arial" w:cs="Arial"/>
          <w:color w:val="000000" w:themeColor="text1"/>
          <w:lang w:val="mn-MN"/>
        </w:rPr>
        <w:t xml:space="preserve"> </w:t>
      </w:r>
      <w:r w:rsidR="00883686">
        <w:rPr>
          <w:rFonts w:ascii="Arial" w:hAnsi="Arial" w:cs="Arial"/>
          <w:lang w:val="mn-MN"/>
        </w:rPr>
        <w:t>–</w:t>
      </w:r>
      <w:r w:rsidRPr="009C37FC">
        <w:rPr>
          <w:rFonts w:ascii="Arial" w:hAnsi="Arial" w:cs="Arial"/>
          <w:lang w:val="mn-MN"/>
        </w:rPr>
        <w:t>и</w:t>
      </w:r>
      <w:r>
        <w:rPr>
          <w:rFonts w:ascii="Arial" w:hAnsi="Arial" w:cs="Arial"/>
          <w:lang w:val="mn-MN"/>
        </w:rPr>
        <w:t>йг</w:t>
      </w:r>
      <w:r w:rsidR="00883686">
        <w:rPr>
          <w:rFonts w:ascii="Arial" w:hAnsi="Arial" w:cs="Arial"/>
          <w:lang w:val="mn-MN"/>
        </w:rPr>
        <w:t xml:space="preserve"> </w:t>
      </w:r>
      <w:proofErr w:type="spellStart"/>
      <w:r w:rsidRPr="002A0057">
        <w:rPr>
          <w:rFonts w:ascii="Arial" w:eastAsia="Calibri" w:hAnsi="Arial" w:cs="Times New Roman"/>
          <w:color w:val="000000"/>
        </w:rPr>
        <w:t>төлөөлж</w:t>
      </w:r>
      <w:proofErr w:type="spellEnd"/>
      <w:r>
        <w:rPr>
          <w:rFonts w:ascii="Arial" w:eastAsia="Calibri" w:hAnsi="Arial" w:cs="Times New Roman"/>
          <w:color w:val="000000"/>
          <w:lang w:val="mn-MN"/>
        </w:rPr>
        <w:t xml:space="preserve"> </w:t>
      </w:r>
      <w:r w:rsidR="00F93180">
        <w:rPr>
          <w:rFonts w:ascii="Arial" w:eastAsia="Calibri" w:hAnsi="Arial" w:cs="Times New Roman"/>
          <w:color w:val="000000"/>
          <w:lang w:val="mn-MN"/>
        </w:rPr>
        <w:t xml:space="preserve">                        “...........................”</w:t>
      </w:r>
      <w:r w:rsidR="00883686">
        <w:rPr>
          <w:rFonts w:ascii="Arial" w:eastAsia="Calibri" w:hAnsi="Arial" w:cs="Times New Roman"/>
          <w:color w:val="000000"/>
          <w:lang w:val="mn-MN"/>
        </w:rPr>
        <w:t xml:space="preserve"> </w:t>
      </w:r>
      <w:r w:rsidRPr="002A0057">
        <w:rPr>
          <w:rFonts w:ascii="Arial" w:eastAsia="Calibri" w:hAnsi="Arial" w:cs="Arial"/>
          <w:color w:val="000000"/>
          <w:lang w:val="mn-MN"/>
        </w:rPr>
        <w:t xml:space="preserve">нар дараах гэрээг тохиролцон байгуулав. </w:t>
      </w:r>
    </w:p>
    <w:p w:rsidR="00D75BD3" w:rsidRPr="002A0057" w:rsidRDefault="00D75BD3" w:rsidP="00721DF2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75BD3" w:rsidRPr="002A0057" w:rsidRDefault="00D75BD3" w:rsidP="00721DF2">
      <w:pPr>
        <w:spacing w:after="0" w:line="240" w:lineRule="auto"/>
        <w:ind w:left="170"/>
        <w:jc w:val="center"/>
        <w:rPr>
          <w:rFonts w:ascii="Arial" w:eastAsia="Calibri" w:hAnsi="Arial" w:cs="Arial"/>
          <w:b/>
          <w:lang w:val="mn-MN"/>
        </w:rPr>
      </w:pPr>
      <w:r w:rsidRPr="002A0057">
        <w:rPr>
          <w:rFonts w:ascii="Arial" w:eastAsia="Calibri" w:hAnsi="Arial" w:cs="Arial"/>
          <w:b/>
          <w:lang w:val="mn-MN"/>
        </w:rPr>
        <w:t>Нэг. Ерөнхий зүйл</w:t>
      </w:r>
    </w:p>
    <w:p w:rsidR="00D75BD3" w:rsidRPr="002A0057" w:rsidRDefault="00D75BD3" w:rsidP="00721DF2">
      <w:pPr>
        <w:spacing w:after="0" w:line="240" w:lineRule="auto"/>
        <w:ind w:left="170"/>
        <w:jc w:val="both"/>
        <w:rPr>
          <w:rFonts w:ascii="Arial" w:eastAsia="Calibri" w:hAnsi="Arial" w:cs="Arial"/>
          <w:b/>
          <w:lang w:val="mn-MN"/>
        </w:rPr>
      </w:pPr>
    </w:p>
    <w:p w:rsidR="00D75BD3" w:rsidRPr="00CC16F3" w:rsidRDefault="00D75BD3" w:rsidP="00721DF2">
      <w:pPr>
        <w:pStyle w:val="NoSpacing"/>
        <w:jc w:val="both"/>
        <w:rPr>
          <w:rFonts w:ascii="Arial" w:hAnsi="Arial" w:cs="Arial"/>
        </w:rPr>
      </w:pPr>
      <w:r w:rsidRPr="002A0057">
        <w:rPr>
          <w:rFonts w:ascii="Arial" w:hAnsi="Arial" w:cs="Arial"/>
          <w:lang w:val="mn-MN"/>
        </w:rPr>
        <w:t xml:space="preserve">1.1 Хэмжлийн нэгдмэл байдлыг хангах тухай Монгол Улсын хуулийн 8 дугаар  зүйл, </w:t>
      </w:r>
      <w:r w:rsidR="009258A9">
        <w:rPr>
          <w:rFonts w:ascii="Arial" w:hAnsi="Arial" w:cs="Arial"/>
          <w:color w:val="000000"/>
          <w:lang w:val="mn-MN"/>
        </w:rPr>
        <w:t>Стандарт</w:t>
      </w:r>
      <w:r w:rsidR="0048071E">
        <w:rPr>
          <w:rFonts w:ascii="Arial" w:hAnsi="Arial" w:cs="Arial"/>
          <w:color w:val="000000"/>
          <w:lang w:val="mn-MN"/>
        </w:rPr>
        <w:t>чилал</w:t>
      </w:r>
      <w:r w:rsidRPr="002A0057">
        <w:rPr>
          <w:rFonts w:ascii="Arial" w:hAnsi="Arial" w:cs="Arial"/>
          <w:color w:val="000000"/>
          <w:lang w:val="mn-MN"/>
        </w:rPr>
        <w:t xml:space="preserve">, хэмжил зүйн газрын даргын </w:t>
      </w:r>
      <w:r w:rsidRPr="002A0057">
        <w:rPr>
          <w:rFonts w:ascii="Arial" w:hAnsi="Arial" w:cs="Arial"/>
          <w:lang w:val="mn-MN"/>
        </w:rPr>
        <w:t>2009 оны 335 дугаар</w:t>
      </w:r>
      <w:r w:rsidRPr="002A0057">
        <w:rPr>
          <w:rFonts w:ascii="Arial" w:hAnsi="Arial" w:cs="Arial"/>
          <w:color w:val="000000"/>
          <w:lang w:val="mn-MN"/>
        </w:rPr>
        <w:t xml:space="preserve"> тушаалаар баталсан ”Хэмжих хэрэгслийн загварыг турших, батлах журам”-ын дагуу </w:t>
      </w:r>
      <w:r w:rsidRPr="002A0057">
        <w:rPr>
          <w:rFonts w:ascii="Arial" w:hAnsi="Arial" w:cs="Arial"/>
          <w:lang w:val="mn-MN"/>
        </w:rPr>
        <w:t>Захиалагчийн хүсэлт болгосон</w:t>
      </w:r>
      <w:r w:rsidR="00F03EA1">
        <w:rPr>
          <w:rFonts w:ascii="Arial" w:hAnsi="Arial" w:cs="Arial"/>
        </w:rPr>
        <w:t xml:space="preserve"> </w:t>
      </w:r>
      <w:r w:rsidRPr="002A0057">
        <w:rPr>
          <w:rFonts w:ascii="Arial" w:hAnsi="Arial" w:cs="Arial"/>
          <w:lang w:val="mn-MN"/>
        </w:rPr>
        <w:t>хэмжих хэрэгслийн техникийн бэлэн байдлыг ашиглалтын явцад хангахад</w:t>
      </w:r>
      <w:r w:rsidRPr="002A0057">
        <w:rPr>
          <w:rFonts w:ascii="Arial" w:hAnsi="Arial" w:cs="Arial"/>
          <w:color w:val="0070C0"/>
          <w:lang w:val="mn-MN"/>
        </w:rPr>
        <w:t xml:space="preserve"> </w:t>
      </w:r>
      <w:r>
        <w:rPr>
          <w:rFonts w:ascii="Arial" w:hAnsi="Arial" w:cs="Arial"/>
          <w:lang w:val="mn-MN"/>
        </w:rPr>
        <w:t xml:space="preserve">энэхүү </w:t>
      </w:r>
      <w:r w:rsidRPr="002A0057">
        <w:rPr>
          <w:rFonts w:ascii="Arial" w:hAnsi="Arial" w:cs="Arial"/>
          <w:lang w:val="mn-MN"/>
        </w:rPr>
        <w:t>гэрээний зорилго оршино.</w:t>
      </w:r>
    </w:p>
    <w:p w:rsidR="00D75BD3" w:rsidRPr="002A0057" w:rsidRDefault="00D75BD3" w:rsidP="00721DF2">
      <w:pPr>
        <w:spacing w:after="0" w:line="240" w:lineRule="auto"/>
        <w:contextualSpacing/>
        <w:jc w:val="both"/>
        <w:rPr>
          <w:rFonts w:ascii="Arial" w:eastAsia="Times New Roman" w:hAnsi="Arial" w:cs="Arial"/>
          <w:lang w:val="mn-MN"/>
        </w:rPr>
      </w:pPr>
      <w:r w:rsidRPr="002A0057">
        <w:rPr>
          <w:rFonts w:ascii="Arial" w:eastAsia="Times New Roman" w:hAnsi="Arial" w:cs="Arial"/>
          <w:lang w:val="mn-MN"/>
        </w:rPr>
        <w:t xml:space="preserve">1.2 Хэмжих </w:t>
      </w:r>
      <w:r w:rsidRPr="002A0057">
        <w:rPr>
          <w:rFonts w:ascii="Arial" w:eastAsia="Times New Roman" w:hAnsi="Arial" w:cs="Arial"/>
          <w:color w:val="000000"/>
          <w:lang w:val="mn-MN"/>
        </w:rPr>
        <w:t xml:space="preserve">хэрэгслийн загварыг турших </w:t>
      </w:r>
      <w:r w:rsidR="00F03EA1">
        <w:rPr>
          <w:rFonts w:ascii="Arial" w:eastAsia="Times New Roman" w:hAnsi="Arial" w:cs="Arial"/>
          <w:lang w:val="mn-MN"/>
        </w:rPr>
        <w:t>ажлын зохион байгуулалт,</w:t>
      </w:r>
      <w:r w:rsidR="0048071E">
        <w:rPr>
          <w:rFonts w:ascii="Arial" w:eastAsia="Times New Roman" w:hAnsi="Arial" w:cs="Arial"/>
          <w:lang w:val="mn-MN"/>
        </w:rPr>
        <w:t xml:space="preserve"> </w:t>
      </w:r>
      <w:r w:rsidRPr="002A0057">
        <w:rPr>
          <w:rFonts w:ascii="Arial" w:eastAsia="Times New Roman" w:hAnsi="Arial" w:cs="Arial"/>
          <w:lang w:val="mn-MN"/>
        </w:rPr>
        <w:t xml:space="preserve">Захиалагч, Гүйцэтгэгчийн үүрэг хариуцлага нь </w:t>
      </w:r>
      <w:r w:rsidRPr="002A0057">
        <w:rPr>
          <w:rFonts w:ascii="Arial" w:eastAsia="Times New Roman" w:hAnsi="Arial" w:cs="Arial"/>
          <w:color w:val="000000"/>
          <w:lang w:val="mn-MN"/>
        </w:rPr>
        <w:t>”Хэмжих хэрэгслийн загварыг турших, батлах журам”-ын</w:t>
      </w:r>
      <w:r w:rsidRPr="002A0057">
        <w:rPr>
          <w:rFonts w:ascii="Arial" w:eastAsia="Times New Roman" w:hAnsi="Arial" w:cs="Arial"/>
          <w:lang w:val="mn-MN"/>
        </w:rPr>
        <w:t xml:space="preserve"> шаардлагад нийцсэн байна. </w:t>
      </w:r>
    </w:p>
    <w:p w:rsidR="00D75BD3" w:rsidRPr="002A0057" w:rsidRDefault="00D75BD3" w:rsidP="00721DF2">
      <w:pPr>
        <w:spacing w:after="0" w:line="240" w:lineRule="auto"/>
        <w:ind w:left="170"/>
        <w:jc w:val="both"/>
        <w:rPr>
          <w:rFonts w:ascii="Arial" w:eastAsia="Calibri" w:hAnsi="Arial" w:cs="Arial"/>
          <w:b/>
          <w:lang w:val="mn-MN"/>
        </w:rPr>
      </w:pPr>
    </w:p>
    <w:p w:rsidR="00D75BD3" w:rsidRPr="002A0057" w:rsidRDefault="00D75BD3" w:rsidP="00721DF2">
      <w:pPr>
        <w:widowControl w:val="0"/>
        <w:tabs>
          <w:tab w:val="left" w:pos="1426"/>
        </w:tabs>
        <w:spacing w:after="0" w:line="240" w:lineRule="auto"/>
        <w:ind w:right="40"/>
        <w:jc w:val="center"/>
        <w:outlineLvl w:val="0"/>
        <w:rPr>
          <w:rFonts w:ascii="Arial" w:eastAsia="Arial" w:hAnsi="Arial" w:cs="Times New Roman"/>
          <w:b/>
          <w:bCs/>
          <w:spacing w:val="5"/>
          <w:lang w:val="mn-MN"/>
        </w:rPr>
      </w:pPr>
      <w:r w:rsidRPr="002A0057">
        <w:rPr>
          <w:rFonts w:ascii="Arial" w:eastAsia="Arial" w:hAnsi="Arial" w:cs="Times New Roman"/>
          <w:b/>
          <w:bCs/>
          <w:spacing w:val="5"/>
          <w:lang w:val="mn-MN"/>
        </w:rPr>
        <w:t xml:space="preserve">Хоёр. </w:t>
      </w:r>
      <w:proofErr w:type="spellStart"/>
      <w:r w:rsidRPr="002A0057">
        <w:rPr>
          <w:rFonts w:ascii="Arial" w:eastAsia="Arial" w:hAnsi="Arial" w:cs="Times New Roman"/>
          <w:b/>
          <w:bCs/>
          <w:spacing w:val="5"/>
        </w:rPr>
        <w:t>Гүйцэтгэгч</w:t>
      </w:r>
      <w:proofErr w:type="spellEnd"/>
      <w:r w:rsidRPr="002A0057">
        <w:rPr>
          <w:rFonts w:ascii="Arial" w:eastAsia="Arial" w:hAnsi="Arial" w:cs="Times New Roman"/>
          <w:b/>
          <w:bCs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b/>
          <w:bCs/>
          <w:spacing w:val="5"/>
        </w:rPr>
        <w:t>байгууллагын</w:t>
      </w:r>
      <w:proofErr w:type="spellEnd"/>
      <w:r w:rsidRPr="002A0057">
        <w:rPr>
          <w:rFonts w:ascii="Arial" w:eastAsia="Arial" w:hAnsi="Arial" w:cs="Times New Roman"/>
          <w:b/>
          <w:bCs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b/>
          <w:bCs/>
          <w:spacing w:val="5"/>
        </w:rPr>
        <w:t>эрх</w:t>
      </w:r>
      <w:proofErr w:type="spellEnd"/>
      <w:r w:rsidRPr="002A0057">
        <w:rPr>
          <w:rFonts w:ascii="Arial" w:eastAsia="Arial" w:hAnsi="Arial" w:cs="Times New Roman"/>
          <w:b/>
          <w:bCs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b/>
          <w:bCs/>
          <w:spacing w:val="5"/>
        </w:rPr>
        <w:t>үүрэг</w:t>
      </w:r>
      <w:proofErr w:type="spellEnd"/>
    </w:p>
    <w:p w:rsidR="00D75BD3" w:rsidRPr="002A0057" w:rsidRDefault="00D75BD3" w:rsidP="00721DF2">
      <w:pPr>
        <w:widowControl w:val="0"/>
        <w:tabs>
          <w:tab w:val="left" w:pos="1426"/>
        </w:tabs>
        <w:spacing w:after="0" w:line="240" w:lineRule="auto"/>
        <w:ind w:right="40"/>
        <w:jc w:val="both"/>
        <w:outlineLvl w:val="0"/>
        <w:rPr>
          <w:rFonts w:ascii="Arial" w:eastAsia="Arial" w:hAnsi="Arial" w:cs="Times New Roman"/>
          <w:b/>
          <w:bCs/>
          <w:spacing w:val="5"/>
          <w:lang w:val="mn-MN"/>
        </w:rPr>
      </w:pPr>
    </w:p>
    <w:p w:rsidR="00D75BD3" w:rsidRPr="002A0057" w:rsidRDefault="00D75BD3" w:rsidP="00721DF2">
      <w:pPr>
        <w:widowControl w:val="0"/>
        <w:spacing w:after="0" w:line="240" w:lineRule="auto"/>
        <w:ind w:right="40" w:firstLine="720"/>
        <w:jc w:val="both"/>
        <w:rPr>
          <w:rFonts w:ascii="Arial" w:eastAsia="Arial" w:hAnsi="Arial" w:cs="Times New Roman"/>
          <w:spacing w:val="5"/>
        </w:rPr>
      </w:pPr>
      <w:proofErr w:type="spellStart"/>
      <w:proofErr w:type="gram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загварыг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туршихад</w:t>
      </w:r>
      <w:proofErr w:type="spellEnd"/>
      <w:r w:rsidR="00F03EA1">
        <w:rPr>
          <w:rFonts w:ascii="Arial" w:eastAsia="Arial" w:hAnsi="Arial" w:cs="Times New Roman"/>
          <w:spacing w:val="5"/>
        </w:rPr>
        <w:t xml:space="preserve"> </w:t>
      </w:r>
      <w:r w:rsidRPr="002A0057">
        <w:rPr>
          <w:rFonts w:ascii="Arial" w:eastAsia="Arial" w:hAnsi="Arial" w:cs="Times New Roman"/>
          <w:spacing w:val="5"/>
          <w:lang w:val="mn-MN"/>
        </w:rPr>
        <w:t>Гүй</w:t>
      </w:r>
      <w:proofErr w:type="spellStart"/>
      <w:r w:rsidRPr="002A0057">
        <w:rPr>
          <w:rFonts w:ascii="Arial" w:eastAsia="Arial" w:hAnsi="Arial" w:cs="Times New Roman"/>
          <w:spacing w:val="5"/>
        </w:rPr>
        <w:t>цэтгэгч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дараах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эрх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үүрэгтэй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оролцоно</w:t>
      </w:r>
      <w:proofErr w:type="spellEnd"/>
      <w:r w:rsidRPr="002A0057">
        <w:rPr>
          <w:rFonts w:ascii="Arial" w:eastAsia="Arial" w:hAnsi="Arial" w:cs="Times New Roman"/>
          <w:spacing w:val="5"/>
        </w:rPr>
        <w:t>.</w:t>
      </w:r>
      <w:proofErr w:type="gram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Үүнд</w:t>
      </w:r>
      <w:proofErr w:type="spellEnd"/>
      <w:r w:rsidRPr="002A0057">
        <w:rPr>
          <w:rFonts w:ascii="Arial" w:eastAsia="Arial" w:hAnsi="Arial" w:cs="Times New Roman"/>
          <w:spacing w:val="5"/>
        </w:rPr>
        <w:t>:</w:t>
      </w:r>
    </w:p>
    <w:p w:rsidR="00D75BD3" w:rsidRPr="002A0057" w:rsidRDefault="00D75BD3" w:rsidP="00721DF2">
      <w:pPr>
        <w:widowControl w:val="0"/>
        <w:tabs>
          <w:tab w:val="left" w:pos="284"/>
        </w:tabs>
        <w:spacing w:after="0" w:line="240" w:lineRule="auto"/>
        <w:ind w:right="4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>2.1 Хэмжих хэрэгслийн з</w:t>
      </w:r>
      <w:proofErr w:type="spellStart"/>
      <w:r w:rsidRPr="002A0057">
        <w:rPr>
          <w:rFonts w:ascii="Arial" w:eastAsia="Arial" w:hAnsi="Arial" w:cs="Times New Roman"/>
          <w:spacing w:val="5"/>
        </w:rPr>
        <w:t>агварыг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үйл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ажиллагааг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энэхүү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гэрээ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хүчин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төгөлд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>өр</w:t>
      </w:r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болсон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өдрөөс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эхлэн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ажлын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21 </w:t>
      </w:r>
      <w:proofErr w:type="spellStart"/>
      <w:r w:rsidRPr="002A0057">
        <w:rPr>
          <w:rFonts w:ascii="Arial" w:eastAsia="Arial" w:hAnsi="Arial" w:cs="Times New Roman"/>
          <w:spacing w:val="5"/>
        </w:rPr>
        <w:t>хүртэл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хоногт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багтаан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гүйцэтгэх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284"/>
        </w:tabs>
        <w:spacing w:after="0" w:line="240" w:lineRule="auto"/>
        <w:ind w:right="40"/>
        <w:jc w:val="both"/>
        <w:rPr>
          <w:rFonts w:ascii="Arial" w:eastAsia="Arial" w:hAnsi="Arial" w:cs="Times New Roman"/>
          <w:color w:val="000000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2.2 </w:t>
      </w:r>
      <w:proofErr w:type="spellStart"/>
      <w:r w:rsidRPr="002A0057">
        <w:rPr>
          <w:rFonts w:ascii="Arial" w:eastAsia="Arial" w:hAnsi="Arial" w:cs="Times New Roman"/>
          <w:spacing w:val="5"/>
        </w:rPr>
        <w:t>Шаардлага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хангаагүй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бүрэн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бус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материал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ирүүлсэн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Захиалагчийн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загварыг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үйл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ажиллагааг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эхлүүлэхгүй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байх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, </w:t>
      </w:r>
      <w:r w:rsidRPr="002A0057">
        <w:rPr>
          <w:rFonts w:ascii="Arial" w:eastAsia="Arial" w:hAnsi="Arial" w:cs="Times New Roman"/>
          <w:color w:val="000000"/>
          <w:spacing w:val="5"/>
          <w:lang w:val="mn-MN"/>
        </w:rPr>
        <w:t>энэ талаар албан бичгээр захиалагчид мэдэгдэх</w:t>
      </w:r>
      <w:r w:rsidRPr="002A0057">
        <w:rPr>
          <w:rFonts w:ascii="Arial" w:eastAsia="Arial" w:hAnsi="Arial" w:cs="Times New Roman"/>
          <w:color w:val="000000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0"/>
        </w:tabs>
        <w:spacing w:after="0" w:line="240" w:lineRule="auto"/>
        <w:ind w:right="4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2.3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туршилтыг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баталсан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удирдамж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үйл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ажиллагааны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нарийвчилсан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хөтөлбөр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холбогдох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дүрэм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журам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үндэсний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болон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олон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улсын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стандарт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тухайн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норматив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техникийн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баримт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бичгийн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дагуу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хугацаанд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нь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284"/>
        </w:tabs>
        <w:spacing w:after="0" w:line="240" w:lineRule="auto"/>
        <w:ind w:right="4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2.4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эцсийн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дүгнэлт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гарахаас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 өм</w:t>
      </w:r>
      <w:proofErr w:type="spellStart"/>
      <w:r w:rsidRPr="002A0057">
        <w:rPr>
          <w:rFonts w:ascii="Arial" w:eastAsia="Arial" w:hAnsi="Arial" w:cs="Times New Roman"/>
          <w:spacing w:val="5"/>
        </w:rPr>
        <w:t>нө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Захиалагч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болон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сонирхогч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бусад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этгээдэд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дүнг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урьдчилсан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байдлаар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мэдээлэхгүй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байх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284"/>
        </w:tabs>
        <w:spacing w:after="0" w:line="240" w:lineRule="auto"/>
        <w:ind w:right="4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2.5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явуулснаас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хойш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 6</w:t>
      </w:r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сарын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дотор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хэрэглэгчийн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зүгээс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маргаан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санал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гомдол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гараагүй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тохиолдолд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туршилтад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хамрагдсан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r>
        <w:rPr>
          <w:rFonts w:ascii="Arial" w:eastAsia="Arial" w:hAnsi="Arial" w:cs="Times New Roman"/>
          <w:spacing w:val="5"/>
          <w:lang w:val="mn-MN"/>
        </w:rPr>
        <w:t>з</w:t>
      </w:r>
      <w:proofErr w:type="spellStart"/>
      <w:r w:rsidRPr="002A0057">
        <w:rPr>
          <w:rFonts w:ascii="Arial" w:eastAsia="Arial" w:hAnsi="Arial" w:cs="Times New Roman"/>
          <w:spacing w:val="5"/>
        </w:rPr>
        <w:t>ахиалагчид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буцааж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олгох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284"/>
        </w:tabs>
        <w:spacing w:after="0" w:line="240" w:lineRule="auto"/>
        <w:ind w:right="4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>2.6</w:t>
      </w:r>
      <w:r>
        <w:rPr>
          <w:rFonts w:ascii="Arial" w:eastAsia="Arial" w:hAnsi="Arial" w:cs="Times New Roman"/>
          <w:spacing w:val="5"/>
          <w:lang w:val="mn-MN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Туршилтад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ирүүлсэн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хэрэгсэл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тэдгээрийг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үйлдвэрлэгч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техник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үзүүлэлттэй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холбоотой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нууцыг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чандлан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хадгалах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284"/>
        </w:tabs>
        <w:spacing w:after="0" w:line="240" w:lineRule="auto"/>
        <w:ind w:right="4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2.7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талаар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гарсан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аливаа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шийдвэрийг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олон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нийтийн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lastRenderedPageBreak/>
        <w:t>хэвлэл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мэдээллийн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хэрэгсэл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мэргэжлийн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хяналтын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болон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хэрэглэгчийн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эрхийг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хамгаалах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бүх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шатны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байгууллагад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мэдээлэх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мэдээллийн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үнэн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зөв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 байдлыг</w:t>
      </w:r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хариуцах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284"/>
        </w:tabs>
        <w:spacing w:after="0" w:line="240" w:lineRule="auto"/>
        <w:ind w:right="4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2.8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программ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хангамжийн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нууцлалыг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хэрэглэгч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нийлүүлэгчээс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хараат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бус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 байдл</w:t>
      </w:r>
      <w:proofErr w:type="spellStart"/>
      <w:r w:rsidRPr="002A0057">
        <w:rPr>
          <w:rFonts w:ascii="Arial" w:eastAsia="Arial" w:hAnsi="Arial" w:cs="Times New Roman"/>
          <w:spacing w:val="5"/>
        </w:rPr>
        <w:t>аар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хадгалж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 </w:t>
      </w:r>
      <w:r w:rsidRPr="002A0057">
        <w:rPr>
          <w:rFonts w:ascii="Arial" w:eastAsia="Arial" w:hAnsi="Arial" w:cs="Times New Roman"/>
          <w:color w:val="000000"/>
          <w:spacing w:val="5"/>
          <w:lang w:val="mn-MN"/>
        </w:rPr>
        <w:t>хэрэглэх</w:t>
      </w:r>
      <w:r w:rsidRPr="002A0057">
        <w:rPr>
          <w:rFonts w:ascii="Arial" w:eastAsia="Arial" w:hAnsi="Arial" w:cs="Times New Roman"/>
          <w:color w:val="000000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зүйн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үзүүлэлтэд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программаас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хамаарсан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ө</w:t>
      </w:r>
      <w:r w:rsidRPr="002A0057">
        <w:rPr>
          <w:rFonts w:ascii="Arial" w:eastAsia="Arial" w:hAnsi="Arial" w:cs="Times New Roman"/>
          <w:spacing w:val="5"/>
          <w:lang w:val="mn-MN"/>
        </w:rPr>
        <w:t>ө</w:t>
      </w:r>
      <w:proofErr w:type="spellStart"/>
      <w:r w:rsidRPr="002A0057">
        <w:rPr>
          <w:rFonts w:ascii="Arial" w:eastAsia="Arial" w:hAnsi="Arial" w:cs="Times New Roman"/>
          <w:spacing w:val="5"/>
        </w:rPr>
        <w:t>рчлөлт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орсон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гэж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үзсэн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тохиолдолд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хэрэглэгч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нийлүүлэгчийг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байлцуулан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 н</w:t>
      </w:r>
      <w:proofErr w:type="spellStart"/>
      <w:r w:rsidRPr="002A0057">
        <w:rPr>
          <w:rFonts w:ascii="Arial" w:eastAsia="Arial" w:hAnsi="Arial" w:cs="Times New Roman"/>
          <w:spacing w:val="5"/>
        </w:rPr>
        <w:t>ээж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хэрэглэх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дахин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нууцлаж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хадгалах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284"/>
        </w:tabs>
        <w:spacing w:after="0" w:line="240" w:lineRule="auto"/>
        <w:ind w:right="4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2.9 </w:t>
      </w:r>
      <w:proofErr w:type="spellStart"/>
      <w:r w:rsidRPr="002A0057">
        <w:rPr>
          <w:rFonts w:ascii="Arial" w:eastAsia="Arial" w:hAnsi="Arial" w:cs="Times New Roman"/>
          <w:spacing w:val="5"/>
        </w:rPr>
        <w:t>Захи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>а</w:t>
      </w:r>
      <w:proofErr w:type="spellStart"/>
      <w:r w:rsidRPr="002A0057">
        <w:rPr>
          <w:rFonts w:ascii="Arial" w:eastAsia="Arial" w:hAnsi="Arial" w:cs="Times New Roman"/>
          <w:spacing w:val="5"/>
        </w:rPr>
        <w:t>лагчийн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ирүүлсэн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хэрэгсэл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туршилтад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тэнцсэн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бол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түүнд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“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Загвары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н </w:t>
      </w:r>
      <w:proofErr w:type="spellStart"/>
      <w:r w:rsidRPr="002A0057">
        <w:rPr>
          <w:rFonts w:ascii="Arial" w:eastAsia="Arial" w:hAnsi="Arial" w:cs="Times New Roman"/>
          <w:spacing w:val="5"/>
        </w:rPr>
        <w:t>гэрчилгээ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”-г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дүнд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 т</w:t>
      </w:r>
      <w:proofErr w:type="spellStart"/>
      <w:r w:rsidRPr="002A0057">
        <w:rPr>
          <w:rFonts w:ascii="Arial" w:eastAsia="Arial" w:hAnsi="Arial" w:cs="Times New Roman"/>
          <w:spacing w:val="5"/>
        </w:rPr>
        <w:t>огтоосон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 х</w:t>
      </w:r>
      <w:proofErr w:type="spellStart"/>
      <w:r w:rsidRPr="002A0057">
        <w:rPr>
          <w:rFonts w:ascii="Arial" w:eastAsia="Arial" w:hAnsi="Arial" w:cs="Times New Roman"/>
          <w:spacing w:val="5"/>
        </w:rPr>
        <w:t>эмжил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 з</w:t>
      </w:r>
      <w:proofErr w:type="spellStart"/>
      <w:r w:rsidRPr="002A0057">
        <w:rPr>
          <w:rFonts w:ascii="Arial" w:eastAsia="Arial" w:hAnsi="Arial" w:cs="Times New Roman"/>
          <w:spacing w:val="5"/>
        </w:rPr>
        <w:t>үйн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б</w:t>
      </w:r>
      <w:r w:rsidRPr="002A0057">
        <w:rPr>
          <w:rFonts w:ascii="Arial" w:eastAsia="Arial" w:hAnsi="Arial" w:cs="Times New Roman"/>
          <w:spacing w:val="5"/>
          <w:lang w:val="mn-MN"/>
        </w:rPr>
        <w:t>о</w:t>
      </w:r>
      <w:proofErr w:type="spellStart"/>
      <w:r w:rsidRPr="002A0057">
        <w:rPr>
          <w:rFonts w:ascii="Arial" w:eastAsia="Arial" w:hAnsi="Arial" w:cs="Times New Roman"/>
          <w:spacing w:val="5"/>
        </w:rPr>
        <w:t>лон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техникийн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үзүүлэлтийн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хамт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олгох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284"/>
        </w:tabs>
        <w:spacing w:after="0" w:line="240" w:lineRule="auto"/>
        <w:ind w:right="4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2.10 </w:t>
      </w:r>
      <w:proofErr w:type="spellStart"/>
      <w:r w:rsidRPr="002A0057">
        <w:rPr>
          <w:rFonts w:ascii="Arial" w:eastAsia="Arial" w:hAnsi="Arial" w:cs="Times New Roman"/>
          <w:spacing w:val="5"/>
        </w:rPr>
        <w:t>Захиалагчийн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r w:rsidRPr="002A0057">
        <w:rPr>
          <w:rFonts w:ascii="Arial" w:eastAsia="Arial" w:hAnsi="Arial" w:cs="Times New Roman"/>
          <w:color w:val="000000"/>
          <w:spacing w:val="5"/>
          <w:lang w:val="mn-MN"/>
        </w:rPr>
        <w:t xml:space="preserve">загварын </w:t>
      </w:r>
      <w:proofErr w:type="spellStart"/>
      <w:r w:rsidRPr="002A0057">
        <w:rPr>
          <w:rFonts w:ascii="Arial" w:eastAsia="Arial" w:hAnsi="Arial" w:cs="Times New Roman"/>
          <w:color w:val="000000"/>
          <w:spacing w:val="5"/>
        </w:rPr>
        <w:t>гэрчилгээг</w:t>
      </w:r>
      <w:proofErr w:type="spellEnd"/>
      <w:r w:rsidRPr="002A0057">
        <w:rPr>
          <w:rFonts w:ascii="Arial" w:eastAsia="Arial" w:hAnsi="Arial" w:cs="Times New Roman"/>
          <w:color w:val="000000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color w:val="000000"/>
          <w:spacing w:val="5"/>
        </w:rPr>
        <w:t>сунгах</w:t>
      </w:r>
      <w:proofErr w:type="spellEnd"/>
      <w:r w:rsidRPr="002A0057">
        <w:rPr>
          <w:rFonts w:ascii="Arial" w:eastAsia="Arial" w:hAnsi="Arial" w:cs="Times New Roman"/>
          <w:color w:val="000000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color w:val="000000"/>
          <w:spacing w:val="5"/>
        </w:rPr>
        <w:t>болон</w:t>
      </w:r>
      <w:proofErr w:type="spellEnd"/>
      <w:r w:rsidRPr="002A0057">
        <w:rPr>
          <w:rFonts w:ascii="Arial" w:eastAsia="Arial" w:hAnsi="Arial" w:cs="Times New Roman"/>
          <w:color w:val="000000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color w:val="000000"/>
          <w:spacing w:val="5"/>
        </w:rPr>
        <w:t>хүчингүй</w:t>
      </w:r>
      <w:proofErr w:type="spellEnd"/>
      <w:r w:rsidRPr="002A0057">
        <w:rPr>
          <w:rFonts w:ascii="Arial" w:eastAsia="Arial" w:hAnsi="Arial" w:cs="Times New Roman"/>
          <w:color w:val="000000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color w:val="000000"/>
          <w:spacing w:val="5"/>
        </w:rPr>
        <w:t>болгож</w:t>
      </w:r>
      <w:proofErr w:type="spellEnd"/>
      <w:r w:rsidRPr="002A0057">
        <w:rPr>
          <w:rFonts w:ascii="Arial" w:eastAsia="Arial" w:hAnsi="Arial" w:cs="Times New Roman"/>
          <w:color w:val="000000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улсын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бүртгэлээс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хасах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үйл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ажиллагааг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“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загварыг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батлах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журам</w:t>
      </w:r>
      <w:proofErr w:type="spellEnd"/>
      <w:r w:rsidRPr="002A0057">
        <w:rPr>
          <w:rFonts w:ascii="Arial" w:eastAsia="Arial" w:hAnsi="Arial" w:cs="Times New Roman"/>
          <w:spacing w:val="5"/>
        </w:rPr>
        <w:t>”-</w:t>
      </w:r>
      <w:proofErr w:type="spellStart"/>
      <w:r w:rsidRPr="002A0057">
        <w:rPr>
          <w:rFonts w:ascii="Arial" w:eastAsia="Arial" w:hAnsi="Arial" w:cs="Times New Roman"/>
          <w:spacing w:val="5"/>
        </w:rPr>
        <w:t>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9, </w:t>
      </w:r>
      <w:r w:rsidRPr="002A0057">
        <w:rPr>
          <w:rFonts w:ascii="Arial" w:eastAsia="Arial" w:hAnsi="Arial" w:cs="Times New Roman"/>
          <w:spacing w:val="5"/>
          <w:lang w:val="mn-MN"/>
        </w:rPr>
        <w:t xml:space="preserve">10 </w:t>
      </w:r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дугаар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бүлгийн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дагуу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зохицуулах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284"/>
        </w:tabs>
        <w:spacing w:after="0" w:line="240" w:lineRule="auto"/>
        <w:ind w:right="4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2.11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нь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батлагдсан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таних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лого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таних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тэмдгийг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электрон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хэлбэрээр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захиалагч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байгууллагад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 ө</w:t>
      </w:r>
      <w:proofErr w:type="spellStart"/>
      <w:r w:rsidRPr="002A0057">
        <w:rPr>
          <w:rFonts w:ascii="Arial" w:eastAsia="Arial" w:hAnsi="Arial" w:cs="Times New Roman"/>
          <w:spacing w:val="5"/>
        </w:rPr>
        <w:t>гөх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хэрэглүүлэх</w:t>
      </w:r>
      <w:proofErr w:type="spellEnd"/>
      <w:r w:rsidRPr="002A0057">
        <w:rPr>
          <w:rFonts w:ascii="Arial" w:eastAsia="Arial" w:hAnsi="Arial" w:cs="Times New Roman"/>
          <w:spacing w:val="5"/>
        </w:rPr>
        <w:t>.</w:t>
      </w:r>
    </w:p>
    <w:p w:rsidR="00F93180" w:rsidRPr="00F93180" w:rsidRDefault="00D75BD3" w:rsidP="00721DF2">
      <w:pPr>
        <w:widowControl w:val="0"/>
        <w:tabs>
          <w:tab w:val="left" w:pos="478"/>
        </w:tabs>
        <w:spacing w:after="0" w:line="240" w:lineRule="auto"/>
        <w:ind w:left="60" w:right="40"/>
        <w:jc w:val="both"/>
        <w:rPr>
          <w:rFonts w:ascii="Arial" w:eastAsia="Arial" w:hAnsi="Arial" w:cs="Times New Roman"/>
          <w:spacing w:val="5"/>
          <w:lang w:val="mn-MN"/>
        </w:rPr>
      </w:pPr>
      <w:r w:rsidRPr="002A0057">
        <w:rPr>
          <w:rFonts w:ascii="Arial" w:eastAsia="Arial" w:hAnsi="Arial" w:cs="Times New Roman"/>
          <w:spacing w:val="5"/>
        </w:rPr>
        <w:tab/>
      </w:r>
      <w:r w:rsidRPr="002A0057">
        <w:rPr>
          <w:rFonts w:ascii="Arial" w:eastAsia="Arial" w:hAnsi="Arial" w:cs="Times New Roman"/>
          <w:spacing w:val="5"/>
        </w:rPr>
        <w:tab/>
        <w:t xml:space="preserve">2.12 </w:t>
      </w:r>
      <w:r w:rsidR="00F93180" w:rsidRPr="00F93180">
        <w:rPr>
          <w:rFonts w:ascii="Arial" w:eastAsia="Arial" w:hAnsi="Arial" w:cs="Times New Roman"/>
          <w:spacing w:val="5"/>
          <w:lang w:val="mn-MN"/>
        </w:rPr>
        <w:t>Нийтийн албанд нийтийн болон хувийн ашиг сонирхлыг зохицуулах, ашиг сонирхлын зөрчлөөс урьдчилан сэргийлэх тухай хуулийн 8 дугаар зүйлийн 8.2 дахь заалт</w:t>
      </w:r>
      <w:r w:rsidR="005D194F">
        <w:rPr>
          <w:rFonts w:ascii="Arial" w:eastAsia="Arial" w:hAnsi="Arial" w:cs="Times New Roman"/>
          <w:spacing w:val="5"/>
          <w:lang w:val="mn-MN"/>
        </w:rPr>
        <w:t>ын дагуу</w:t>
      </w:r>
      <w:r w:rsidR="00F93180" w:rsidRPr="00F93180">
        <w:rPr>
          <w:rFonts w:ascii="Arial" w:eastAsia="Arial" w:hAnsi="Arial" w:cs="Times New Roman"/>
          <w:spacing w:val="5"/>
          <w:lang w:val="mn-MN"/>
        </w:rPr>
        <w:t xml:space="preserve"> Албан тушаалтан албан үүргээ гүйцэтгэхэд ашиг сонирхлын зөрчил үүссэн, үүсч болзошгүй нөхцөлд албан үүргээ гүйцэтгэхээс татгалзаж, энэ тухай эрх бүхий байгууллага, албан тушаалтанд бичгээр мэдэгдэх үүрэгтэй.</w:t>
      </w:r>
    </w:p>
    <w:p w:rsidR="00F93180" w:rsidRPr="00F93180" w:rsidRDefault="00F93180" w:rsidP="00721DF2">
      <w:pPr>
        <w:widowControl w:val="0"/>
        <w:tabs>
          <w:tab w:val="left" w:pos="478"/>
        </w:tabs>
        <w:spacing w:after="0" w:line="240" w:lineRule="auto"/>
        <w:ind w:left="60" w:right="40"/>
        <w:jc w:val="both"/>
        <w:rPr>
          <w:rFonts w:ascii="Arial" w:eastAsia="Arial" w:hAnsi="Arial" w:cs="Times New Roman"/>
          <w:b/>
          <w:spacing w:val="5"/>
          <w:lang w:val="mn-MN"/>
        </w:rPr>
      </w:pPr>
    </w:p>
    <w:p w:rsidR="00D75BD3" w:rsidRPr="002A0057" w:rsidRDefault="00D75BD3" w:rsidP="00721DF2">
      <w:pPr>
        <w:widowControl w:val="0"/>
        <w:tabs>
          <w:tab w:val="left" w:pos="265"/>
        </w:tabs>
        <w:spacing w:after="0" w:line="240" w:lineRule="auto"/>
        <w:jc w:val="center"/>
        <w:rPr>
          <w:rFonts w:ascii="Arial" w:eastAsia="Arial" w:hAnsi="Arial" w:cs="Times New Roman"/>
          <w:b/>
          <w:bCs/>
          <w:spacing w:val="5"/>
          <w:lang w:val="mn-MN"/>
        </w:rPr>
      </w:pPr>
      <w:r w:rsidRPr="002A0057">
        <w:rPr>
          <w:rFonts w:ascii="Arial" w:eastAsia="Arial" w:hAnsi="Arial" w:cs="Times New Roman"/>
          <w:b/>
          <w:bCs/>
          <w:spacing w:val="5"/>
          <w:lang w:val="mn-MN"/>
        </w:rPr>
        <w:t xml:space="preserve">Гурав. </w:t>
      </w:r>
      <w:proofErr w:type="spellStart"/>
      <w:r w:rsidRPr="002A0057">
        <w:rPr>
          <w:rFonts w:ascii="Arial" w:eastAsia="Arial" w:hAnsi="Arial" w:cs="Times New Roman"/>
          <w:b/>
          <w:bCs/>
          <w:spacing w:val="5"/>
        </w:rPr>
        <w:t>Захиалагч</w:t>
      </w:r>
      <w:proofErr w:type="spellEnd"/>
      <w:r w:rsidRPr="002A0057">
        <w:rPr>
          <w:rFonts w:ascii="Arial" w:eastAsia="Arial" w:hAnsi="Arial" w:cs="Times New Roman"/>
          <w:b/>
          <w:bCs/>
          <w:spacing w:val="5"/>
          <w:lang w:val="mn-MN"/>
        </w:rPr>
        <w:t xml:space="preserve">ийн </w:t>
      </w:r>
      <w:proofErr w:type="spellStart"/>
      <w:r w:rsidRPr="002A0057">
        <w:rPr>
          <w:rFonts w:ascii="Arial" w:eastAsia="Arial" w:hAnsi="Arial" w:cs="Times New Roman"/>
          <w:b/>
          <w:bCs/>
          <w:spacing w:val="5"/>
        </w:rPr>
        <w:t>эрх</w:t>
      </w:r>
      <w:proofErr w:type="spellEnd"/>
      <w:r w:rsidRPr="002A0057">
        <w:rPr>
          <w:rFonts w:ascii="Arial" w:eastAsia="Arial" w:hAnsi="Arial" w:cs="Times New Roman"/>
          <w:b/>
          <w:bCs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b/>
          <w:bCs/>
          <w:spacing w:val="5"/>
        </w:rPr>
        <w:t>үүрэг</w:t>
      </w:r>
      <w:proofErr w:type="spellEnd"/>
    </w:p>
    <w:p w:rsidR="00D75BD3" w:rsidRPr="002A0057" w:rsidRDefault="00D75BD3" w:rsidP="00721DF2">
      <w:pPr>
        <w:widowControl w:val="0"/>
        <w:tabs>
          <w:tab w:val="left" w:pos="265"/>
        </w:tabs>
        <w:spacing w:after="0" w:line="240" w:lineRule="auto"/>
        <w:jc w:val="both"/>
        <w:rPr>
          <w:rFonts w:ascii="Arial" w:eastAsia="Arial" w:hAnsi="Arial" w:cs="Times New Roman"/>
          <w:b/>
          <w:bCs/>
          <w:spacing w:val="5"/>
          <w:lang w:val="mn-MN"/>
        </w:rPr>
      </w:pPr>
    </w:p>
    <w:p w:rsidR="00D75BD3" w:rsidRPr="002A0057" w:rsidRDefault="009258A9" w:rsidP="00721DF2">
      <w:pPr>
        <w:widowControl w:val="0"/>
        <w:spacing w:after="0" w:line="240" w:lineRule="auto"/>
        <w:ind w:right="60" w:firstLine="720"/>
        <w:jc w:val="both"/>
        <w:rPr>
          <w:rFonts w:ascii="Arial" w:eastAsia="Arial" w:hAnsi="Arial" w:cs="Times New Roman"/>
          <w:spacing w:val="5"/>
        </w:rPr>
      </w:pPr>
      <w:r>
        <w:rPr>
          <w:rFonts w:ascii="Arial" w:eastAsia="Arial" w:hAnsi="Arial" w:cs="Times New Roman"/>
          <w:spacing w:val="5"/>
          <w:lang w:val="mn-MN"/>
        </w:rPr>
        <w:t xml:space="preserve">3  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хэрэгслийн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загварыг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туршихад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Захиа</w:t>
      </w:r>
      <w:proofErr w:type="spellEnd"/>
      <w:r w:rsidR="00D75BD3" w:rsidRPr="002A0057">
        <w:rPr>
          <w:rFonts w:ascii="Arial" w:eastAsia="Arial" w:hAnsi="Arial" w:cs="Times New Roman"/>
          <w:spacing w:val="5"/>
          <w:lang w:val="mn-MN"/>
        </w:rPr>
        <w:t>л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агч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r w:rsidR="00D75BD3" w:rsidRPr="002A0057">
        <w:rPr>
          <w:rFonts w:ascii="Arial" w:eastAsia="Arial" w:hAnsi="Arial" w:cs="Times New Roman"/>
          <w:spacing w:val="5"/>
          <w:lang w:val="mn-MN"/>
        </w:rPr>
        <w:t xml:space="preserve">нь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дараах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эрх</w:t>
      </w:r>
      <w:proofErr w:type="spellEnd"/>
      <w:r w:rsidR="00D75BD3" w:rsidRPr="002A0057">
        <w:rPr>
          <w:rFonts w:ascii="Arial" w:eastAsia="Arial" w:hAnsi="Arial" w:cs="Times New Roman"/>
          <w:spacing w:val="5"/>
          <w:lang w:val="mn-MN"/>
        </w:rPr>
        <w:t>,</w:t>
      </w:r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үүрэгтэй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оролцоно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>.</w:t>
      </w:r>
      <w:r w:rsidR="00D75BD3" w:rsidRPr="002A0057">
        <w:rPr>
          <w:rFonts w:ascii="Arial" w:eastAsia="Arial" w:hAnsi="Arial" w:cs="Times New Roman"/>
          <w:spacing w:val="5"/>
          <w:lang w:val="mn-MN"/>
        </w:rPr>
        <w:t xml:space="preserve"> Ү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үнд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>:</w:t>
      </w:r>
    </w:p>
    <w:p w:rsidR="00D75BD3" w:rsidRPr="002A0057" w:rsidRDefault="00D75BD3" w:rsidP="00721DF2">
      <w:pPr>
        <w:widowControl w:val="0"/>
        <w:tabs>
          <w:tab w:val="left" w:pos="449"/>
        </w:tabs>
        <w:spacing w:after="0" w:line="240" w:lineRule="auto"/>
        <w:ind w:right="6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3.1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загварыг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журмын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 4.1</w:t>
      </w:r>
      <w:r w:rsidRPr="002A0057">
        <w:rPr>
          <w:rFonts w:ascii="Arial" w:eastAsia="Arial" w:hAnsi="Arial" w:cs="Times New Roman"/>
          <w:spacing w:val="5"/>
        </w:rPr>
        <w:t xml:space="preserve">-д </w:t>
      </w:r>
      <w:proofErr w:type="spellStart"/>
      <w:r w:rsidRPr="002A0057">
        <w:rPr>
          <w:rFonts w:ascii="Arial" w:eastAsia="Arial" w:hAnsi="Arial" w:cs="Times New Roman"/>
          <w:spacing w:val="5"/>
        </w:rPr>
        <w:t>заасан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ма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>те</w:t>
      </w:r>
      <w:proofErr w:type="spellStart"/>
      <w:r w:rsidRPr="002A0057">
        <w:rPr>
          <w:rFonts w:ascii="Arial" w:eastAsia="Arial" w:hAnsi="Arial" w:cs="Times New Roman"/>
          <w:spacing w:val="5"/>
        </w:rPr>
        <w:t>риалыг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бүрдүү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>л</w:t>
      </w:r>
      <w:proofErr w:type="spellStart"/>
      <w:r w:rsidRPr="002A0057">
        <w:rPr>
          <w:rFonts w:ascii="Arial" w:eastAsia="Arial" w:hAnsi="Arial" w:cs="Times New Roman"/>
          <w:spacing w:val="5"/>
        </w:rPr>
        <w:t>эн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Гүйцэтгэгч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>и</w:t>
      </w:r>
      <w:r w:rsidRPr="002A0057">
        <w:rPr>
          <w:rFonts w:ascii="Arial" w:eastAsia="Arial" w:hAnsi="Arial" w:cs="Times New Roman"/>
          <w:spacing w:val="5"/>
        </w:rPr>
        <w:t xml:space="preserve">д </w:t>
      </w:r>
      <w:proofErr w:type="spellStart"/>
      <w:r w:rsidRPr="002A0057">
        <w:rPr>
          <w:rFonts w:ascii="Arial" w:eastAsia="Arial" w:hAnsi="Arial" w:cs="Times New Roman"/>
          <w:spacing w:val="5"/>
        </w:rPr>
        <w:t>хүргүүлэх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449"/>
        </w:tabs>
        <w:spacing w:after="0" w:line="240" w:lineRule="auto"/>
        <w:ind w:right="6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3.2 </w:t>
      </w:r>
      <w:proofErr w:type="spellStart"/>
      <w:r w:rsidRPr="002A0057">
        <w:rPr>
          <w:rFonts w:ascii="Arial" w:eastAsia="Arial" w:hAnsi="Arial" w:cs="Times New Roman"/>
          <w:spacing w:val="5"/>
        </w:rPr>
        <w:t>Гүйцэтгэгчийн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хүсэлтээр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шаардлагатай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гэж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үзсэн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нэмэлт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материал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мэдээллийг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тухай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бүр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т нь </w:t>
      </w:r>
      <w:proofErr w:type="spellStart"/>
      <w:r w:rsidRPr="002A0057">
        <w:rPr>
          <w:rFonts w:ascii="Arial" w:eastAsia="Arial" w:hAnsi="Arial" w:cs="Times New Roman"/>
          <w:spacing w:val="5"/>
        </w:rPr>
        <w:t>гаргаж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 ө</w:t>
      </w:r>
      <w:proofErr w:type="spellStart"/>
      <w:r w:rsidRPr="002A0057">
        <w:rPr>
          <w:rFonts w:ascii="Arial" w:eastAsia="Arial" w:hAnsi="Arial" w:cs="Times New Roman"/>
          <w:spacing w:val="5"/>
        </w:rPr>
        <w:t>гөх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444"/>
        </w:tabs>
        <w:spacing w:after="0" w:line="240" w:lineRule="auto"/>
        <w:ind w:right="6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3.3 </w:t>
      </w:r>
      <w:proofErr w:type="spellStart"/>
      <w:r w:rsidRPr="002A0057">
        <w:rPr>
          <w:rFonts w:ascii="Arial" w:eastAsia="Arial" w:hAnsi="Arial" w:cs="Times New Roman"/>
          <w:spacing w:val="5"/>
        </w:rPr>
        <w:t>Гүйцэтгэгчийн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хүсэлтээр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болон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задлах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угсрах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үйл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ажиллагаанд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би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>е</w:t>
      </w:r>
      <w:proofErr w:type="spellStart"/>
      <w:r w:rsidRPr="002A0057">
        <w:rPr>
          <w:rFonts w:ascii="Arial" w:eastAsia="Arial" w:hAnsi="Arial" w:cs="Times New Roman"/>
          <w:spacing w:val="5"/>
        </w:rPr>
        <w:t>члэн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оролцох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Pr="00DB0F2F" w:rsidRDefault="00721DF2" w:rsidP="00721DF2">
      <w:pPr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eastAsia="Arial" w:hAnsi="Arial" w:cs="Times New Roman"/>
          <w:spacing w:val="5"/>
          <w:lang w:val="mn-MN"/>
        </w:rPr>
        <w:tab/>
      </w:r>
      <w:r w:rsidR="00D75BD3" w:rsidRPr="002A0057">
        <w:rPr>
          <w:rFonts w:ascii="Arial" w:eastAsia="Arial" w:hAnsi="Arial" w:cs="Times New Roman"/>
          <w:spacing w:val="5"/>
          <w:lang w:val="mn-MN"/>
        </w:rPr>
        <w:t xml:space="preserve">3.4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Загварын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туршилт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явуулах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хөтөлб</w:t>
      </w:r>
      <w:proofErr w:type="spellEnd"/>
      <w:r w:rsidR="00D75BD3" w:rsidRPr="002A0057">
        <w:rPr>
          <w:rFonts w:ascii="Arial" w:eastAsia="Arial" w:hAnsi="Arial" w:cs="Times New Roman"/>
          <w:spacing w:val="5"/>
          <w:lang w:val="mn-MN"/>
        </w:rPr>
        <w:t>ө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ртэй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танилцаж</w:t>
      </w:r>
      <w:proofErr w:type="spellEnd"/>
      <w:r w:rsidR="00D75BD3" w:rsidRPr="002A0057">
        <w:rPr>
          <w:rFonts w:ascii="Arial" w:eastAsia="Arial" w:hAnsi="Arial" w:cs="Times New Roman"/>
          <w:spacing w:val="5"/>
          <w:lang w:val="mn-MN"/>
        </w:rPr>
        <w:t xml:space="preserve">,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тохиролцсоны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r w:rsidR="00D75BD3">
        <w:rPr>
          <w:rFonts w:ascii="Arial" w:hAnsi="Arial" w:cs="Arial"/>
          <w:lang w:val="mn-MN"/>
        </w:rPr>
        <w:t>төлбөр</w:t>
      </w:r>
      <w:r w:rsidR="00C22F6D">
        <w:rPr>
          <w:rFonts w:ascii="Arial" w:hAnsi="Arial" w:cs="Arial"/>
          <w:lang w:val="mn-MN"/>
        </w:rPr>
        <w:t xml:space="preserve">ийг </w:t>
      </w:r>
      <w:proofErr w:type="spellStart"/>
      <w:r w:rsidR="00D75BD3">
        <w:rPr>
          <w:rFonts w:ascii="Arial" w:eastAsia="Arial" w:hAnsi="Arial" w:cs="Times New Roman"/>
          <w:spacing w:val="5"/>
        </w:rPr>
        <w:t>туршилт</w:t>
      </w:r>
      <w:proofErr w:type="spellEnd"/>
      <w:r w:rsidR="00D75BD3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>
        <w:rPr>
          <w:rFonts w:ascii="Arial" w:eastAsia="Arial" w:hAnsi="Arial" w:cs="Times New Roman"/>
          <w:spacing w:val="5"/>
        </w:rPr>
        <w:t>эхлэхээс</w:t>
      </w:r>
      <w:proofErr w:type="spellEnd"/>
      <w:r w:rsidR="00D75BD3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>
        <w:rPr>
          <w:rFonts w:ascii="Arial" w:eastAsia="Arial" w:hAnsi="Arial" w:cs="Times New Roman"/>
          <w:spacing w:val="5"/>
        </w:rPr>
        <w:t>өмнө</w:t>
      </w:r>
      <w:proofErr w:type="spellEnd"/>
      <w:r w:rsidR="00D75BD3">
        <w:rPr>
          <w:rFonts w:ascii="Arial" w:eastAsia="Arial" w:hAnsi="Arial" w:cs="Times New Roman"/>
          <w:spacing w:val="5"/>
          <w:lang w:val="mn-MN"/>
        </w:rPr>
        <w:t xml:space="preserve">  </w:t>
      </w:r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төрийн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сан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банк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, </w:t>
      </w:r>
      <w:r w:rsidR="00F93180">
        <w:rPr>
          <w:rFonts w:ascii="Arial" w:eastAsia="Arial" w:hAnsi="Arial" w:cs="Times New Roman"/>
          <w:spacing w:val="5"/>
          <w:lang w:val="mn-MN"/>
        </w:rPr>
        <w:t>100</w:t>
      </w:r>
      <w:r w:rsidR="00D75BD3" w:rsidRPr="002A0057">
        <w:rPr>
          <w:rFonts w:ascii="Arial" w:eastAsia="Arial" w:hAnsi="Arial" w:cs="Times New Roman"/>
          <w:spacing w:val="5"/>
        </w:rPr>
        <w:t>9000</w:t>
      </w:r>
      <w:r w:rsidR="00D75BD3" w:rsidRPr="002A0057">
        <w:rPr>
          <w:rFonts w:ascii="Arial" w:eastAsia="Arial" w:hAnsi="Arial" w:cs="Times New Roman"/>
          <w:spacing w:val="5"/>
          <w:lang w:val="mn-MN"/>
        </w:rPr>
        <w:t>0901</w:t>
      </w:r>
      <w:r w:rsidR="00D75BD3" w:rsidRPr="002A0057">
        <w:rPr>
          <w:rFonts w:ascii="Arial" w:eastAsia="Arial" w:hAnsi="Arial" w:cs="Times New Roman"/>
          <w:spacing w:val="5"/>
        </w:rPr>
        <w:t>2</w:t>
      </w:r>
      <w:r w:rsidR="00D75BD3" w:rsidRPr="002A0057">
        <w:rPr>
          <w:rFonts w:ascii="Arial" w:eastAsia="Arial" w:hAnsi="Arial" w:cs="Times New Roman"/>
          <w:color w:val="0070C0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тоот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r w:rsidR="00D75BD3" w:rsidRPr="002A0057">
        <w:rPr>
          <w:rFonts w:ascii="Arial" w:eastAsia="Arial" w:hAnsi="Arial" w:cs="Times New Roman"/>
          <w:spacing w:val="5"/>
          <w:lang w:val="mn-MN"/>
        </w:rPr>
        <w:t>Г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үйцэтгэгчийн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дансанд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урьдчилан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шилжүүлсэн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D75BD3" w:rsidRPr="002A0057">
        <w:rPr>
          <w:rFonts w:ascii="Arial" w:eastAsia="Arial" w:hAnsi="Arial" w:cs="Times New Roman"/>
          <w:spacing w:val="5"/>
        </w:rPr>
        <w:t>байх</w:t>
      </w:r>
      <w:proofErr w:type="spellEnd"/>
      <w:r w:rsidR="00D75BD3" w:rsidRPr="002A0057">
        <w:rPr>
          <w:rFonts w:ascii="Arial" w:eastAsia="Arial" w:hAnsi="Arial" w:cs="Times New Roman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439"/>
        </w:tabs>
        <w:spacing w:after="0" w:line="240" w:lineRule="auto"/>
        <w:ind w:right="6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3.5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нь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батлагдсан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улсын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баталгаажуулалтад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заавал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хамруулах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439"/>
        </w:tabs>
        <w:spacing w:after="0" w:line="240" w:lineRule="auto"/>
        <w:ind w:right="6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3.6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Туршилтад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хамрагдсан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загварыг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Гүйцэтгэгч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>ээ</w:t>
      </w:r>
      <w:r w:rsidRPr="002A0057">
        <w:rPr>
          <w:rFonts w:ascii="Arial" w:eastAsia="Arial" w:hAnsi="Arial" w:cs="Times New Roman"/>
          <w:spacing w:val="5"/>
        </w:rPr>
        <w:t xml:space="preserve">с </w:t>
      </w:r>
      <w:proofErr w:type="spellStart"/>
      <w:r w:rsidRPr="002A0057">
        <w:rPr>
          <w:rFonts w:ascii="Arial" w:eastAsia="Arial" w:hAnsi="Arial" w:cs="Times New Roman"/>
          <w:spacing w:val="5"/>
        </w:rPr>
        <w:t>буцаан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авах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463"/>
        </w:tabs>
        <w:spacing w:after="0" w:line="240" w:lineRule="auto"/>
        <w:ind w:right="6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3.7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Туршилтад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хамрагдсан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хийц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нь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уг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зүйн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үзүүлэлтэд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нөл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>ө</w:t>
      </w:r>
      <w:proofErr w:type="spellStart"/>
      <w:r w:rsidRPr="002A0057">
        <w:rPr>
          <w:rFonts w:ascii="Arial" w:eastAsia="Arial" w:hAnsi="Arial" w:cs="Times New Roman"/>
          <w:spacing w:val="5"/>
        </w:rPr>
        <w:t>өлөхүйцээр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өөрчлөгдсөн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тухай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бүр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Захиалагч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>и</w:t>
      </w:r>
      <w:r w:rsidRPr="002A0057">
        <w:rPr>
          <w:rFonts w:ascii="Arial" w:eastAsia="Arial" w:hAnsi="Arial" w:cs="Times New Roman"/>
          <w:spacing w:val="5"/>
        </w:rPr>
        <w:t xml:space="preserve">д </w:t>
      </w:r>
      <w:proofErr w:type="spellStart"/>
      <w:r w:rsidRPr="002A0057">
        <w:rPr>
          <w:rFonts w:ascii="Arial" w:eastAsia="Arial" w:hAnsi="Arial" w:cs="Times New Roman"/>
          <w:spacing w:val="5"/>
        </w:rPr>
        <w:t>мэдэгдэж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давтан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туршилтад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хамруулах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Default="00D75BD3" w:rsidP="00721DF2">
      <w:pPr>
        <w:widowControl w:val="0"/>
        <w:tabs>
          <w:tab w:val="left" w:pos="463"/>
        </w:tabs>
        <w:spacing w:after="0" w:line="240" w:lineRule="auto"/>
        <w:ind w:right="60"/>
        <w:jc w:val="both"/>
        <w:rPr>
          <w:rFonts w:ascii="Arial" w:eastAsia="Arial" w:hAnsi="Arial" w:cs="Times New Roman"/>
          <w:spacing w:val="5"/>
          <w:lang w:val="mn-MN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3.8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нь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батлагдсан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тохиолдолд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тухайн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нүүрэн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талд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зүйн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төв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байгууллагын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>
        <w:rPr>
          <w:rFonts w:ascii="Arial" w:eastAsia="Arial" w:hAnsi="Arial" w:cs="Times New Roman"/>
          <w:spacing w:val="5"/>
        </w:rPr>
        <w:t>лого</w:t>
      </w:r>
      <w:proofErr w:type="spellEnd"/>
      <w:r>
        <w:rPr>
          <w:rFonts w:ascii="Arial" w:eastAsia="Arial" w:hAnsi="Arial" w:cs="Times New Roman"/>
          <w:spacing w:val="5"/>
        </w:rPr>
        <w:t xml:space="preserve">, </w:t>
      </w:r>
      <w:proofErr w:type="spellStart"/>
      <w:r>
        <w:rPr>
          <w:rFonts w:ascii="Arial" w:eastAsia="Arial" w:hAnsi="Arial" w:cs="Times New Roman"/>
          <w:spacing w:val="5"/>
        </w:rPr>
        <w:t>таних</w:t>
      </w:r>
      <w:proofErr w:type="spellEnd"/>
      <w:r>
        <w:rPr>
          <w:rFonts w:ascii="Arial" w:eastAsia="Arial" w:hAnsi="Arial" w:cs="Times New Roman"/>
          <w:spacing w:val="5"/>
        </w:rPr>
        <w:t xml:space="preserve"> </w:t>
      </w:r>
      <w:proofErr w:type="spellStart"/>
      <w:r>
        <w:rPr>
          <w:rFonts w:ascii="Arial" w:eastAsia="Arial" w:hAnsi="Arial" w:cs="Times New Roman"/>
          <w:spacing w:val="5"/>
        </w:rPr>
        <w:t>тэмдгийг</w:t>
      </w:r>
      <w:proofErr w:type="spellEnd"/>
      <w:r>
        <w:rPr>
          <w:rFonts w:ascii="Arial" w:eastAsia="Arial" w:hAnsi="Arial" w:cs="Times New Roman"/>
          <w:spacing w:val="5"/>
        </w:rPr>
        <w:t xml:space="preserve"> </w:t>
      </w:r>
      <w:proofErr w:type="spellStart"/>
      <w:r>
        <w:rPr>
          <w:rFonts w:ascii="Arial" w:eastAsia="Arial" w:hAnsi="Arial" w:cs="Times New Roman"/>
          <w:spacing w:val="5"/>
        </w:rPr>
        <w:t>байрлуулах</w:t>
      </w:r>
      <w:proofErr w:type="spellEnd"/>
      <w:r>
        <w:rPr>
          <w:rFonts w:ascii="Arial" w:eastAsia="Arial" w:hAnsi="Arial" w:cs="Times New Roman"/>
          <w:spacing w:val="5"/>
          <w:lang w:val="mn-MN"/>
        </w:rPr>
        <w:t>. Төлбөр 50000 төг.</w:t>
      </w: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</w:r>
    </w:p>
    <w:p w:rsidR="00D75BD3" w:rsidRPr="002A0057" w:rsidRDefault="00D75BD3" w:rsidP="00721DF2">
      <w:pPr>
        <w:widowControl w:val="0"/>
        <w:tabs>
          <w:tab w:val="left" w:pos="463"/>
        </w:tabs>
        <w:spacing w:after="0" w:line="240" w:lineRule="auto"/>
        <w:ind w:right="60"/>
        <w:jc w:val="both"/>
        <w:rPr>
          <w:rFonts w:ascii="Arial" w:eastAsia="Arial" w:hAnsi="Arial" w:cs="Times New Roman"/>
          <w:spacing w:val="5"/>
        </w:rPr>
      </w:pPr>
      <w:r>
        <w:rPr>
          <w:rFonts w:ascii="Arial" w:eastAsia="Arial" w:hAnsi="Arial" w:cs="Times New Roman"/>
          <w:spacing w:val="5"/>
          <w:lang w:val="mn-MN"/>
        </w:rPr>
        <w:t xml:space="preserve">             </w:t>
      </w:r>
      <w:r w:rsidRPr="002A0057">
        <w:rPr>
          <w:rFonts w:ascii="Arial" w:eastAsia="Arial" w:hAnsi="Arial" w:cs="Times New Roman"/>
          <w:spacing w:val="5"/>
          <w:lang w:val="mn-MN"/>
        </w:rPr>
        <w:t xml:space="preserve">3.9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гэрчилгээний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хүчинтэй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хугацаанд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тогтмол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хяналт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тавих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гэр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>чи</w:t>
      </w:r>
      <w:proofErr w:type="spellStart"/>
      <w:r w:rsidRPr="002A0057">
        <w:rPr>
          <w:rFonts w:ascii="Arial" w:eastAsia="Arial" w:hAnsi="Arial" w:cs="Times New Roman"/>
          <w:spacing w:val="5"/>
        </w:rPr>
        <w:t>лгээ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>ний</w:t>
      </w:r>
      <w:r w:rsidR="00721DF2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721DF2">
        <w:rPr>
          <w:rFonts w:ascii="Arial" w:eastAsia="Arial" w:hAnsi="Arial" w:cs="Times New Roman"/>
          <w:spacing w:val="5"/>
        </w:rPr>
        <w:t>хугацаа</w:t>
      </w:r>
      <w:proofErr w:type="spellEnd"/>
      <w:r w:rsidR="00721DF2">
        <w:rPr>
          <w:rFonts w:ascii="Arial" w:eastAsia="Arial" w:hAnsi="Arial" w:cs="Times New Roman"/>
          <w:spacing w:val="5"/>
        </w:rPr>
        <w:t xml:space="preserve"> </w:t>
      </w:r>
      <w:proofErr w:type="spellStart"/>
      <w:r w:rsidR="00721DF2">
        <w:rPr>
          <w:rFonts w:ascii="Arial" w:eastAsia="Arial" w:hAnsi="Arial" w:cs="Times New Roman"/>
          <w:spacing w:val="5"/>
        </w:rPr>
        <w:t>дуусахаас</w:t>
      </w:r>
      <w:proofErr w:type="spellEnd"/>
      <w:r w:rsidR="00721DF2">
        <w:rPr>
          <w:rFonts w:ascii="Arial" w:eastAsia="Arial" w:hAnsi="Arial" w:cs="Times New Roman"/>
          <w:spacing w:val="5"/>
        </w:rPr>
        <w:t xml:space="preserve"> </w:t>
      </w:r>
      <w:r w:rsidRPr="00284AF1">
        <w:rPr>
          <w:rFonts w:ascii="Arial" w:eastAsia="Arial" w:hAnsi="Arial" w:cs="Times New Roman"/>
          <w:b/>
          <w:spacing w:val="5"/>
        </w:rPr>
        <w:t>1,5</w:t>
      </w:r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сарын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өмнө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сунгуулах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 т</w:t>
      </w:r>
      <w:proofErr w:type="spellStart"/>
      <w:r w:rsidRPr="002A0057">
        <w:rPr>
          <w:rFonts w:ascii="Arial" w:eastAsia="Arial" w:hAnsi="Arial" w:cs="Times New Roman"/>
          <w:spacing w:val="5"/>
        </w:rPr>
        <w:t>ухай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хүсэлтээ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Хэмжил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зүйн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төв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байгууллагад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ирүүлэх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D75BD3" w:rsidRPr="002A0057" w:rsidRDefault="00D75BD3" w:rsidP="00721DF2">
      <w:pPr>
        <w:widowControl w:val="0"/>
        <w:tabs>
          <w:tab w:val="left" w:pos="463"/>
        </w:tabs>
        <w:spacing w:after="0" w:line="240" w:lineRule="auto"/>
        <w:ind w:right="60"/>
        <w:jc w:val="both"/>
        <w:rPr>
          <w:rFonts w:ascii="Arial" w:eastAsia="Arial" w:hAnsi="Arial" w:cs="Times New Roman"/>
          <w:spacing w:val="5"/>
        </w:rPr>
      </w:pPr>
      <w:r w:rsidRPr="002A0057">
        <w:rPr>
          <w:rFonts w:ascii="Arial" w:eastAsia="Arial" w:hAnsi="Arial" w:cs="Times New Roman"/>
          <w:spacing w:val="5"/>
          <w:lang w:val="mn-MN"/>
        </w:rPr>
        <w:tab/>
      </w:r>
      <w:r w:rsidRPr="002A0057">
        <w:rPr>
          <w:rFonts w:ascii="Arial" w:eastAsia="Arial" w:hAnsi="Arial" w:cs="Times New Roman"/>
          <w:spacing w:val="5"/>
          <w:lang w:val="mn-MN"/>
        </w:rPr>
        <w:tab/>
        <w:t xml:space="preserve">3.10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нь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батлагдсан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хэмжих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хэрэгслийг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хуурамчаар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үйлдэхээс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урьдчилан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сэргийлэх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арга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хэмжээг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хэрэгжүүлэх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зах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зээлд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хуурамч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нийлүүлэгдсэн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тохиолдолд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тухай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бүр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мэргэжлийн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хяналтын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байгууллагад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мэ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>дэгдэх.</w:t>
      </w:r>
    </w:p>
    <w:p w:rsidR="008D15DC" w:rsidRDefault="008D15DC" w:rsidP="00721DF2">
      <w:pPr>
        <w:widowControl w:val="0"/>
        <w:tabs>
          <w:tab w:val="left" w:pos="4140"/>
        </w:tabs>
        <w:spacing w:after="0" w:line="240" w:lineRule="auto"/>
        <w:ind w:right="60"/>
        <w:jc w:val="both"/>
        <w:rPr>
          <w:rFonts w:ascii="Arial" w:eastAsia="Arial" w:hAnsi="Arial" w:cs="Times New Roman"/>
          <w:b/>
          <w:spacing w:val="5"/>
          <w:lang w:val="mn-MN"/>
        </w:rPr>
      </w:pPr>
    </w:p>
    <w:p w:rsidR="00D75BD3" w:rsidRDefault="00F93180" w:rsidP="00721DF2">
      <w:pPr>
        <w:widowControl w:val="0"/>
        <w:tabs>
          <w:tab w:val="left" w:pos="4140"/>
        </w:tabs>
        <w:spacing w:after="0" w:line="240" w:lineRule="auto"/>
        <w:ind w:right="60"/>
        <w:jc w:val="center"/>
        <w:rPr>
          <w:rFonts w:ascii="Arial" w:eastAsia="Arial" w:hAnsi="Arial" w:cs="Times New Roman"/>
          <w:b/>
          <w:spacing w:val="5"/>
          <w:lang w:val="mn-MN"/>
        </w:rPr>
      </w:pPr>
      <w:r w:rsidRPr="00F93180">
        <w:rPr>
          <w:rFonts w:ascii="Arial" w:eastAsia="Arial" w:hAnsi="Arial" w:cs="Times New Roman"/>
          <w:b/>
          <w:spacing w:val="5"/>
          <w:lang w:val="mn-MN"/>
        </w:rPr>
        <w:lastRenderedPageBreak/>
        <w:t>Тав. Гэрээний төлбөр, хугацаа</w:t>
      </w:r>
    </w:p>
    <w:p w:rsidR="00F93180" w:rsidRPr="00F93180" w:rsidRDefault="00F93180" w:rsidP="00721DF2">
      <w:pPr>
        <w:widowControl w:val="0"/>
        <w:tabs>
          <w:tab w:val="left" w:pos="4140"/>
        </w:tabs>
        <w:spacing w:after="0" w:line="240" w:lineRule="auto"/>
        <w:ind w:right="60"/>
        <w:jc w:val="both"/>
        <w:rPr>
          <w:rFonts w:ascii="Arial" w:eastAsia="Arial" w:hAnsi="Arial" w:cs="Times New Roman"/>
          <w:spacing w:val="5"/>
          <w:lang w:val="mn-MN"/>
        </w:rPr>
      </w:pPr>
      <w:r>
        <w:rPr>
          <w:rFonts w:ascii="Arial" w:eastAsia="Arial" w:hAnsi="Arial" w:cs="Times New Roman"/>
          <w:spacing w:val="5"/>
          <w:lang w:val="mn-MN"/>
        </w:rPr>
        <w:t xml:space="preserve">          4.1    </w:t>
      </w:r>
      <w:proofErr w:type="spellStart"/>
      <w:r w:rsidRPr="002A0057">
        <w:rPr>
          <w:rFonts w:ascii="Arial" w:eastAsia="Arial" w:hAnsi="Arial" w:cs="Times New Roman"/>
          <w:spacing w:val="5"/>
        </w:rPr>
        <w:t>Загварын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туршилт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явуулах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хөтөлб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>ө</w:t>
      </w:r>
      <w:proofErr w:type="spellStart"/>
      <w:r w:rsidRPr="002A0057">
        <w:rPr>
          <w:rFonts w:ascii="Arial" w:eastAsia="Arial" w:hAnsi="Arial" w:cs="Times New Roman"/>
          <w:spacing w:val="5"/>
        </w:rPr>
        <w:t>ртэй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танилцаж</w:t>
      </w:r>
      <w:proofErr w:type="spellEnd"/>
      <w:r w:rsidRPr="002A0057">
        <w:rPr>
          <w:rFonts w:ascii="Arial" w:eastAsia="Arial" w:hAnsi="Arial" w:cs="Times New Roman"/>
          <w:spacing w:val="5"/>
          <w:lang w:val="mn-MN"/>
        </w:rPr>
        <w:t xml:space="preserve">, </w:t>
      </w:r>
      <w:proofErr w:type="spellStart"/>
      <w:r w:rsidRPr="002A0057">
        <w:rPr>
          <w:rFonts w:ascii="Arial" w:eastAsia="Arial" w:hAnsi="Arial" w:cs="Times New Roman"/>
          <w:spacing w:val="5"/>
        </w:rPr>
        <w:t>тохиролцсоны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үндсэн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дээр</w:t>
      </w:r>
      <w:proofErr w:type="spellEnd"/>
      <w:r w:rsidRPr="00F01BFC">
        <w:rPr>
          <w:rFonts w:ascii="Arial" w:hAnsi="Arial" w:cs="Arial"/>
          <w:lang w:val="mn-MN"/>
        </w:rPr>
        <w:t xml:space="preserve"> </w:t>
      </w:r>
      <w:r>
        <w:rPr>
          <w:rFonts w:ascii="Arial" w:hAnsi="Arial" w:cs="Arial"/>
          <w:lang w:val="mn-MN"/>
        </w:rPr>
        <w:t>...................................................................</w:t>
      </w:r>
      <w:r w:rsidR="00721DF2">
        <w:rPr>
          <w:rFonts w:ascii="Arial" w:hAnsi="Arial" w:cs="Arial"/>
        </w:rPr>
        <w:t xml:space="preserve"> </w:t>
      </w:r>
      <w:proofErr w:type="spellStart"/>
      <w:proofErr w:type="gramStart"/>
      <w:r w:rsidRPr="002A0057">
        <w:rPr>
          <w:rFonts w:ascii="Arial" w:eastAsia="Arial" w:hAnsi="Arial" w:cs="Times New Roman"/>
          <w:spacing w:val="5"/>
        </w:rPr>
        <w:t>төгрөг</w:t>
      </w:r>
      <w:proofErr w:type="spellEnd"/>
      <w:r w:rsidR="00721DF2">
        <w:rPr>
          <w:rFonts w:ascii="Arial" w:eastAsia="Arial" w:hAnsi="Arial" w:cs="Times New Roman"/>
          <w:spacing w:val="5"/>
          <w:lang w:val="mn-MN"/>
        </w:rPr>
        <w:t>ийг</w:t>
      </w:r>
      <w:proofErr w:type="gramEnd"/>
      <w:r w:rsidR="00721DF2">
        <w:rPr>
          <w:rFonts w:ascii="Arial" w:eastAsia="Arial" w:hAnsi="Arial" w:cs="Times New Roman"/>
          <w:spacing w:val="5"/>
        </w:rPr>
        <w:t xml:space="preserve"> </w:t>
      </w:r>
      <w:proofErr w:type="spellStart"/>
      <w:r>
        <w:rPr>
          <w:rFonts w:ascii="Arial" w:eastAsia="Arial" w:hAnsi="Arial" w:cs="Times New Roman"/>
          <w:spacing w:val="5"/>
        </w:rPr>
        <w:t>туршилт</w:t>
      </w:r>
      <w:proofErr w:type="spellEnd"/>
      <w:r>
        <w:rPr>
          <w:rFonts w:ascii="Arial" w:eastAsia="Arial" w:hAnsi="Arial" w:cs="Times New Roman"/>
          <w:spacing w:val="5"/>
        </w:rPr>
        <w:t xml:space="preserve"> </w:t>
      </w:r>
      <w:proofErr w:type="spellStart"/>
      <w:r>
        <w:rPr>
          <w:rFonts w:ascii="Arial" w:eastAsia="Arial" w:hAnsi="Arial" w:cs="Times New Roman"/>
          <w:spacing w:val="5"/>
        </w:rPr>
        <w:t>эхлэхээс</w:t>
      </w:r>
      <w:proofErr w:type="spellEnd"/>
      <w:r>
        <w:rPr>
          <w:rFonts w:ascii="Arial" w:eastAsia="Arial" w:hAnsi="Arial" w:cs="Times New Roman"/>
          <w:spacing w:val="5"/>
        </w:rPr>
        <w:t xml:space="preserve"> </w:t>
      </w:r>
      <w:proofErr w:type="spellStart"/>
      <w:r>
        <w:rPr>
          <w:rFonts w:ascii="Arial" w:eastAsia="Arial" w:hAnsi="Arial" w:cs="Times New Roman"/>
          <w:spacing w:val="5"/>
        </w:rPr>
        <w:t>өмнө</w:t>
      </w:r>
      <w:proofErr w:type="spellEnd"/>
      <w:r w:rsidR="00721DF2">
        <w:rPr>
          <w:rFonts w:ascii="Arial" w:eastAsia="Arial" w:hAnsi="Arial" w:cs="Times New Roman"/>
          <w:spacing w:val="5"/>
          <w:lang w:val="mn-MN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төрийн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сан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банк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, </w:t>
      </w:r>
      <w:r>
        <w:rPr>
          <w:rFonts w:ascii="Arial" w:eastAsia="Arial" w:hAnsi="Arial" w:cs="Times New Roman"/>
          <w:spacing w:val="5"/>
          <w:lang w:val="mn-MN"/>
        </w:rPr>
        <w:t>100</w:t>
      </w:r>
      <w:r w:rsidRPr="002A0057">
        <w:rPr>
          <w:rFonts w:ascii="Arial" w:eastAsia="Arial" w:hAnsi="Arial" w:cs="Times New Roman"/>
          <w:spacing w:val="5"/>
        </w:rPr>
        <w:t>9000</w:t>
      </w:r>
      <w:r w:rsidRPr="002A0057">
        <w:rPr>
          <w:rFonts w:ascii="Arial" w:eastAsia="Arial" w:hAnsi="Arial" w:cs="Times New Roman"/>
          <w:spacing w:val="5"/>
          <w:lang w:val="mn-MN"/>
        </w:rPr>
        <w:t>0901</w:t>
      </w:r>
      <w:r w:rsidRPr="002A0057">
        <w:rPr>
          <w:rFonts w:ascii="Arial" w:eastAsia="Arial" w:hAnsi="Arial" w:cs="Times New Roman"/>
          <w:spacing w:val="5"/>
        </w:rPr>
        <w:t>2</w:t>
      </w:r>
      <w:r w:rsidRPr="002A0057">
        <w:rPr>
          <w:rFonts w:ascii="Arial" w:eastAsia="Arial" w:hAnsi="Arial" w:cs="Times New Roman"/>
          <w:color w:val="0070C0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тоот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r w:rsidRPr="002A0057">
        <w:rPr>
          <w:rFonts w:ascii="Arial" w:eastAsia="Arial" w:hAnsi="Arial" w:cs="Times New Roman"/>
          <w:spacing w:val="5"/>
          <w:lang w:val="mn-MN"/>
        </w:rPr>
        <w:t>Г</w:t>
      </w:r>
      <w:proofErr w:type="spellStart"/>
      <w:r w:rsidRPr="002A0057">
        <w:rPr>
          <w:rFonts w:ascii="Arial" w:eastAsia="Arial" w:hAnsi="Arial" w:cs="Times New Roman"/>
          <w:spacing w:val="5"/>
        </w:rPr>
        <w:t>үйцэтгэгчийн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дансанд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урьдчилан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шилжүүлсэн</w:t>
      </w:r>
      <w:proofErr w:type="spellEnd"/>
      <w:r w:rsidRPr="002A0057">
        <w:rPr>
          <w:rFonts w:ascii="Arial" w:eastAsia="Arial" w:hAnsi="Arial" w:cs="Times New Roman"/>
          <w:spacing w:val="5"/>
        </w:rPr>
        <w:t xml:space="preserve"> </w:t>
      </w:r>
      <w:proofErr w:type="spellStart"/>
      <w:r w:rsidRPr="002A0057">
        <w:rPr>
          <w:rFonts w:ascii="Arial" w:eastAsia="Arial" w:hAnsi="Arial" w:cs="Times New Roman"/>
          <w:spacing w:val="5"/>
        </w:rPr>
        <w:t>байх</w:t>
      </w:r>
      <w:proofErr w:type="spellEnd"/>
      <w:r w:rsidRPr="002A0057">
        <w:rPr>
          <w:rFonts w:ascii="Arial" w:eastAsia="Arial" w:hAnsi="Arial" w:cs="Times New Roman"/>
          <w:spacing w:val="5"/>
        </w:rPr>
        <w:t>;</w:t>
      </w:r>
    </w:p>
    <w:p w:rsidR="00F93180" w:rsidRPr="008D15DC" w:rsidRDefault="008D15DC" w:rsidP="00721DF2">
      <w:pPr>
        <w:spacing w:line="240" w:lineRule="auto"/>
        <w:jc w:val="both"/>
        <w:rPr>
          <w:rFonts w:ascii="Arial" w:eastAsia="Calibri" w:hAnsi="Arial" w:cs="Times New Roman"/>
          <w:lang w:val="mn-MN"/>
        </w:rPr>
      </w:pPr>
      <w:r>
        <w:rPr>
          <w:rFonts w:ascii="Arial" w:eastAsia="Calibri" w:hAnsi="Arial" w:cs="Times New Roman"/>
          <w:lang w:val="mn-MN"/>
        </w:rPr>
        <w:t xml:space="preserve">           </w:t>
      </w:r>
      <w:r w:rsidRPr="008D15DC">
        <w:rPr>
          <w:rFonts w:ascii="Arial" w:eastAsia="Calibri" w:hAnsi="Arial" w:cs="Times New Roman"/>
          <w:lang w:val="mn-MN"/>
        </w:rPr>
        <w:t>4.2</w:t>
      </w:r>
      <w:r>
        <w:rPr>
          <w:rFonts w:ascii="Arial" w:eastAsia="Calibri" w:hAnsi="Arial" w:cs="Times New Roman"/>
          <w:lang w:val="mn-MN"/>
        </w:rPr>
        <w:t xml:space="preserve">  </w:t>
      </w:r>
      <w:proofErr w:type="spellStart"/>
      <w:r w:rsidRPr="002A0057">
        <w:rPr>
          <w:rFonts w:ascii="Arial" w:eastAsia="Times New Roman" w:hAnsi="Arial" w:cs="Arial"/>
        </w:rPr>
        <w:t>Энэхүү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гэрээ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нь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хэмжих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хэрэгслийн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загварыг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баталсан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Хэмжил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зүйн</w:t>
      </w:r>
      <w:proofErr w:type="spellEnd"/>
      <w:r w:rsidRPr="002A0057">
        <w:rPr>
          <w:rFonts w:ascii="Arial" w:eastAsia="Times New Roman" w:hAnsi="Arial" w:cs="Arial"/>
          <w:lang w:val="mn-MN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төв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байгууллагын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шийдвэр</w:t>
      </w:r>
      <w:proofErr w:type="spellEnd"/>
      <w:r w:rsidRPr="002A0057">
        <w:rPr>
          <w:rFonts w:ascii="Arial" w:eastAsia="Times New Roman" w:hAnsi="Arial" w:cs="Arial"/>
        </w:rPr>
        <w:t>, “</w:t>
      </w:r>
      <w:proofErr w:type="spellStart"/>
      <w:r w:rsidRPr="002A0057">
        <w:rPr>
          <w:rFonts w:ascii="Arial" w:eastAsia="Times New Roman" w:hAnsi="Arial" w:cs="Arial"/>
        </w:rPr>
        <w:t>Хэмжих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хэрэгслийн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загварын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туршилтын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гэрчилгээ</w:t>
      </w:r>
      <w:proofErr w:type="spellEnd"/>
      <w:r w:rsidRPr="002A0057">
        <w:rPr>
          <w:rFonts w:ascii="Arial" w:eastAsia="Times New Roman" w:hAnsi="Arial" w:cs="Arial"/>
        </w:rPr>
        <w:t>”-</w:t>
      </w:r>
      <w:proofErr w:type="spellStart"/>
      <w:r w:rsidRPr="002A0057">
        <w:rPr>
          <w:rFonts w:ascii="Arial" w:eastAsia="Times New Roman" w:hAnsi="Arial" w:cs="Arial"/>
        </w:rPr>
        <w:t>ний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хамт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хүчин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төгөлдөр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байх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бөгө</w:t>
      </w:r>
      <w:proofErr w:type="spellEnd"/>
      <w:r w:rsidRPr="002A0057">
        <w:rPr>
          <w:rFonts w:ascii="Arial" w:eastAsia="Times New Roman" w:hAnsi="Arial" w:cs="Arial"/>
          <w:lang w:val="mn-MN"/>
        </w:rPr>
        <w:t>ө</w:t>
      </w:r>
      <w:r w:rsidRPr="002A0057">
        <w:rPr>
          <w:rFonts w:ascii="Arial" w:eastAsia="Times New Roman" w:hAnsi="Arial" w:cs="Arial"/>
        </w:rPr>
        <w:t xml:space="preserve">д </w:t>
      </w:r>
      <w:proofErr w:type="spellStart"/>
      <w:r w:rsidRPr="002A0057">
        <w:rPr>
          <w:rFonts w:ascii="Arial" w:eastAsia="Times New Roman" w:hAnsi="Arial" w:cs="Arial"/>
        </w:rPr>
        <w:t>хоёр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тал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гарын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үсэг</w:t>
      </w:r>
      <w:proofErr w:type="spellEnd"/>
      <w:r w:rsidRPr="002A0057">
        <w:rPr>
          <w:rFonts w:ascii="Arial" w:eastAsia="Times New Roman" w:hAnsi="Arial" w:cs="Arial"/>
          <w:lang w:val="mn-MN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зурсан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өдрөөс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эхлэн</w:t>
      </w:r>
      <w:proofErr w:type="spellEnd"/>
      <w:r w:rsidRPr="002A0057">
        <w:rPr>
          <w:rFonts w:ascii="Arial" w:eastAsia="Times New Roman" w:hAnsi="Arial" w:cs="Arial"/>
        </w:rPr>
        <w:t xml:space="preserve">, </w:t>
      </w:r>
      <w:proofErr w:type="spellStart"/>
      <w:r w:rsidRPr="002A0057">
        <w:rPr>
          <w:rFonts w:ascii="Arial" w:eastAsia="Times New Roman" w:hAnsi="Arial" w:cs="Arial"/>
        </w:rPr>
        <w:t>гэрчилгээнд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заасан</w:t>
      </w:r>
      <w:proofErr w:type="spellEnd"/>
      <w:r w:rsidRPr="002A0057">
        <w:rPr>
          <w:rFonts w:ascii="Arial" w:eastAsia="Times New Roman" w:hAnsi="Arial" w:cs="Arial"/>
        </w:rPr>
        <w:t xml:space="preserve"> 20</w:t>
      </w:r>
      <w:r>
        <w:rPr>
          <w:rFonts w:ascii="Arial" w:eastAsia="Times New Roman" w:hAnsi="Arial" w:cs="Arial"/>
          <w:lang w:val="mn-MN"/>
        </w:rPr>
        <w:t>..</w:t>
      </w:r>
      <w:r w:rsidRPr="002A0057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A0057">
        <w:rPr>
          <w:rFonts w:ascii="Arial" w:eastAsia="Times New Roman" w:hAnsi="Arial" w:cs="Arial"/>
        </w:rPr>
        <w:t>оны</w:t>
      </w:r>
      <w:proofErr w:type="spellEnd"/>
      <w:r>
        <w:rPr>
          <w:rFonts w:ascii="Arial" w:eastAsia="Times New Roman" w:hAnsi="Arial" w:cs="Arial"/>
          <w:lang w:val="mn-MN"/>
        </w:rPr>
        <w:t xml:space="preserve"> ..</w:t>
      </w:r>
      <w:proofErr w:type="gramEnd"/>
      <w:r w:rsidRPr="002A0057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2A0057">
        <w:rPr>
          <w:rFonts w:ascii="Arial" w:eastAsia="Times New Roman" w:hAnsi="Arial" w:cs="Arial"/>
        </w:rPr>
        <w:t>дугаар</w:t>
      </w:r>
      <w:proofErr w:type="spellEnd"/>
      <w:proofErr w:type="gram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сарын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r w:rsidRPr="002A0057">
        <w:rPr>
          <w:rFonts w:ascii="Arial" w:eastAsia="Times New Roman" w:hAnsi="Arial" w:cs="Arial"/>
          <w:lang w:val="mn-MN"/>
        </w:rPr>
        <w:t xml:space="preserve"> </w:t>
      </w:r>
      <w:r>
        <w:rPr>
          <w:rFonts w:ascii="Arial" w:eastAsia="Times New Roman" w:hAnsi="Arial" w:cs="Arial"/>
          <w:lang w:val="mn-MN"/>
        </w:rPr>
        <w:t xml:space="preserve">.. </w:t>
      </w:r>
      <w:r w:rsidRPr="002A0057">
        <w:rPr>
          <w:rFonts w:ascii="Arial" w:eastAsia="Times New Roman" w:hAnsi="Arial" w:cs="Arial"/>
          <w:lang w:val="mn-MN"/>
        </w:rPr>
        <w:t>-</w:t>
      </w:r>
      <w:proofErr w:type="spellStart"/>
      <w:r w:rsidRPr="002A0057">
        <w:rPr>
          <w:rFonts w:ascii="Arial" w:eastAsia="Times New Roman" w:hAnsi="Arial" w:cs="Arial"/>
        </w:rPr>
        <w:t>ны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өдөр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хүртэл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хүчинтэй</w:t>
      </w:r>
      <w:proofErr w:type="spellEnd"/>
      <w:r w:rsidRPr="002A0057">
        <w:rPr>
          <w:rFonts w:ascii="Arial" w:eastAsia="Times New Roman" w:hAnsi="Arial" w:cs="Arial"/>
        </w:rPr>
        <w:t xml:space="preserve"> </w:t>
      </w:r>
      <w:proofErr w:type="spellStart"/>
      <w:r w:rsidRPr="002A0057">
        <w:rPr>
          <w:rFonts w:ascii="Arial" w:eastAsia="Times New Roman" w:hAnsi="Arial" w:cs="Arial"/>
        </w:rPr>
        <w:t>байна</w:t>
      </w:r>
      <w:proofErr w:type="spellEnd"/>
      <w:r w:rsidRPr="002A0057">
        <w:rPr>
          <w:rFonts w:ascii="Arial" w:eastAsia="Times New Roman" w:hAnsi="Arial" w:cs="Arial"/>
          <w:lang w:val="mn-MN"/>
        </w:rPr>
        <w:t>.</w:t>
      </w:r>
    </w:p>
    <w:p w:rsidR="00D75BD3" w:rsidRPr="008D15DC" w:rsidRDefault="008D15DC" w:rsidP="00721DF2">
      <w:pPr>
        <w:spacing w:line="240" w:lineRule="auto"/>
        <w:jc w:val="center"/>
        <w:rPr>
          <w:rFonts w:ascii="Arial" w:eastAsia="Calibri" w:hAnsi="Arial" w:cs="Times New Roman"/>
          <w:b/>
          <w:lang w:val="mn-MN"/>
        </w:rPr>
      </w:pPr>
      <w:r>
        <w:rPr>
          <w:rFonts w:ascii="Arial" w:eastAsia="Calibri" w:hAnsi="Arial" w:cs="Times New Roman"/>
          <w:b/>
          <w:lang w:val="mn-MN"/>
        </w:rPr>
        <w:t>Тав</w:t>
      </w:r>
      <w:r w:rsidR="00D75BD3" w:rsidRPr="002A0057">
        <w:rPr>
          <w:rFonts w:ascii="Arial" w:eastAsia="Calibri" w:hAnsi="Arial" w:cs="Times New Roman"/>
          <w:b/>
          <w:lang w:val="mn-MN"/>
        </w:rPr>
        <w:t>. Бусад</w:t>
      </w:r>
    </w:p>
    <w:p w:rsidR="00D75BD3" w:rsidRPr="002A0057" w:rsidRDefault="008D15DC" w:rsidP="00721DF2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lang w:val="mn-MN"/>
        </w:rPr>
      </w:pPr>
      <w:r>
        <w:rPr>
          <w:rFonts w:ascii="Arial" w:eastAsia="Times New Roman" w:hAnsi="Arial" w:cs="Arial"/>
          <w:color w:val="000000"/>
          <w:lang w:val="mn-MN"/>
        </w:rPr>
        <w:t>5.1</w:t>
      </w:r>
      <w:r w:rsidR="00D75BD3" w:rsidRPr="002A0057">
        <w:rPr>
          <w:rFonts w:ascii="Arial" w:eastAsia="Times New Roman" w:hAnsi="Arial" w:cs="Arial"/>
          <w:color w:val="000000"/>
          <w:lang w:val="mn-MN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Гэрээг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хоёр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хувь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үйлдэж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нэг</w:t>
      </w:r>
      <w:proofErr w:type="spellEnd"/>
      <w:r w:rsidR="00D75BD3" w:rsidRPr="002A0057">
        <w:rPr>
          <w:rFonts w:ascii="Arial" w:eastAsia="Times New Roman" w:hAnsi="Arial" w:cs="Arial"/>
          <w:color w:val="000000"/>
          <w:lang w:val="mn-MN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хувийг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 </w:t>
      </w:r>
      <w:r w:rsidR="00D75BD3" w:rsidRPr="002A0057">
        <w:rPr>
          <w:rFonts w:ascii="Arial" w:eastAsia="Times New Roman" w:hAnsi="Arial" w:cs="Arial"/>
          <w:color w:val="000000"/>
          <w:lang w:val="mn-MN"/>
        </w:rPr>
        <w:t>Г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үйцэтгэгч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нөгөө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хувийг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 </w:t>
      </w:r>
      <w:r w:rsidR="00D75BD3" w:rsidRPr="002A0057">
        <w:rPr>
          <w:rFonts w:ascii="Arial" w:eastAsia="Times New Roman" w:hAnsi="Arial" w:cs="Arial"/>
          <w:color w:val="000000"/>
          <w:lang w:val="mn-MN"/>
        </w:rPr>
        <w:t>З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ахиалагч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тал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хадгална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. </w:t>
      </w:r>
    </w:p>
    <w:p w:rsidR="00D75BD3" w:rsidRPr="002A0057" w:rsidRDefault="008D15DC" w:rsidP="00721DF2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>5.2</w:t>
      </w:r>
      <w:r w:rsidR="00D75BD3" w:rsidRPr="002A0057">
        <w:rPr>
          <w:rFonts w:ascii="Arial" w:eastAsia="Times New Roman" w:hAnsi="Arial" w:cs="Arial"/>
          <w:lang w:val="mn-MN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Цахилгаан</w:t>
      </w:r>
      <w:proofErr w:type="spellEnd"/>
      <w:r w:rsidR="00D75BD3" w:rsidRPr="002A0057">
        <w:rPr>
          <w:rFonts w:ascii="Arial" w:eastAsia="Times New Roman" w:hAnsi="Arial" w:cs="Arial"/>
        </w:rPr>
        <w:t xml:space="preserve">, </w:t>
      </w:r>
      <w:proofErr w:type="spellStart"/>
      <w:r w:rsidR="00D75BD3" w:rsidRPr="002A0057">
        <w:rPr>
          <w:rFonts w:ascii="Arial" w:eastAsia="Times New Roman" w:hAnsi="Arial" w:cs="Arial"/>
        </w:rPr>
        <w:t>дулаан</w:t>
      </w:r>
      <w:proofErr w:type="spellEnd"/>
      <w:r w:rsidR="00D75BD3" w:rsidRPr="002A0057">
        <w:rPr>
          <w:rFonts w:ascii="Arial" w:eastAsia="Times New Roman" w:hAnsi="Arial" w:cs="Arial"/>
        </w:rPr>
        <w:t xml:space="preserve">, </w:t>
      </w:r>
      <w:proofErr w:type="spellStart"/>
      <w:r w:rsidR="00D75BD3" w:rsidRPr="002A0057">
        <w:rPr>
          <w:rFonts w:ascii="Arial" w:eastAsia="Times New Roman" w:hAnsi="Arial" w:cs="Arial"/>
        </w:rPr>
        <w:t>механик</w:t>
      </w:r>
      <w:proofErr w:type="spellEnd"/>
      <w:r w:rsidR="00D75BD3" w:rsidRPr="002A0057">
        <w:rPr>
          <w:rFonts w:ascii="Arial" w:eastAsia="Times New Roman" w:hAnsi="Arial" w:cs="Arial"/>
        </w:rPr>
        <w:t xml:space="preserve">, </w:t>
      </w:r>
      <w:proofErr w:type="spellStart"/>
      <w:r w:rsidR="00D75BD3" w:rsidRPr="002A0057">
        <w:rPr>
          <w:rFonts w:ascii="Arial" w:eastAsia="Times New Roman" w:hAnsi="Arial" w:cs="Arial"/>
        </w:rPr>
        <w:t>бат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бөхийн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туршилтын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явцад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эвдэрч</w:t>
      </w:r>
      <w:proofErr w:type="spellEnd"/>
      <w:r w:rsidR="00D75BD3" w:rsidRPr="002A0057">
        <w:rPr>
          <w:rFonts w:ascii="Arial" w:eastAsia="Times New Roman" w:hAnsi="Arial" w:cs="Arial"/>
        </w:rPr>
        <w:t xml:space="preserve">, </w:t>
      </w:r>
      <w:proofErr w:type="spellStart"/>
      <w:r w:rsidR="00D75BD3" w:rsidRPr="002A0057">
        <w:rPr>
          <w:rFonts w:ascii="Arial" w:eastAsia="Times New Roman" w:hAnsi="Arial" w:cs="Arial"/>
        </w:rPr>
        <w:t>гэмтсэн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загварыг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Хэмжил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зүйн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төв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байгууллага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хариуцахгүй</w:t>
      </w:r>
      <w:proofErr w:type="spellEnd"/>
      <w:r w:rsidR="00D75BD3" w:rsidRPr="002A0057">
        <w:rPr>
          <w:rFonts w:ascii="Arial" w:eastAsia="Times New Roman" w:hAnsi="Arial" w:cs="Arial"/>
          <w:lang w:val="mn-MN"/>
        </w:rPr>
        <w:t xml:space="preserve"> болно. </w:t>
      </w:r>
    </w:p>
    <w:p w:rsidR="00D75BD3" w:rsidRPr="002A0057" w:rsidRDefault="008D15DC" w:rsidP="00721DF2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lang w:val="mn-MN"/>
        </w:rPr>
      </w:pPr>
      <w:r>
        <w:rPr>
          <w:rFonts w:ascii="Arial" w:eastAsia="Times New Roman" w:hAnsi="Arial" w:cs="Arial"/>
          <w:lang w:val="mn-MN"/>
        </w:rPr>
        <w:t xml:space="preserve">5.3 </w:t>
      </w:r>
      <w:r w:rsidR="00D75BD3" w:rsidRPr="002A0057">
        <w:rPr>
          <w:rFonts w:ascii="Arial" w:eastAsia="Times New Roman" w:hAnsi="Arial" w:cs="Arial"/>
          <w:lang w:val="mn-MN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Захиалагч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болон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хэрэглэгчийн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санал</w:t>
      </w:r>
      <w:proofErr w:type="spellEnd"/>
      <w:r w:rsidR="00D75BD3" w:rsidRPr="002A0057">
        <w:rPr>
          <w:rFonts w:ascii="Arial" w:eastAsia="Times New Roman" w:hAnsi="Arial" w:cs="Arial"/>
        </w:rPr>
        <w:t xml:space="preserve">, </w:t>
      </w:r>
      <w:proofErr w:type="spellStart"/>
      <w:r w:rsidR="00D75BD3" w:rsidRPr="002A0057">
        <w:rPr>
          <w:rFonts w:ascii="Arial" w:eastAsia="Times New Roman" w:hAnsi="Arial" w:cs="Arial"/>
        </w:rPr>
        <w:t>гомдлоор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загварын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туршилтыг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давтан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хийх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тох</w:t>
      </w:r>
      <w:proofErr w:type="spellEnd"/>
      <w:r w:rsidR="00D75BD3" w:rsidRPr="002A0057">
        <w:rPr>
          <w:rFonts w:ascii="Arial" w:eastAsia="Times New Roman" w:hAnsi="Arial" w:cs="Arial"/>
          <w:lang w:val="mn-MN"/>
        </w:rPr>
        <w:t>ио</w:t>
      </w:r>
      <w:proofErr w:type="spellStart"/>
      <w:r w:rsidR="00D75BD3" w:rsidRPr="002A0057">
        <w:rPr>
          <w:rFonts w:ascii="Arial" w:eastAsia="Times New Roman" w:hAnsi="Arial" w:cs="Arial"/>
        </w:rPr>
        <w:t>лдолд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холбогдон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гарах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зардлыг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r w:rsidR="001F16BA">
        <w:rPr>
          <w:rFonts w:ascii="Arial" w:eastAsia="Times New Roman" w:hAnsi="Arial" w:cs="Arial"/>
          <w:lang w:val="mn-MN"/>
        </w:rPr>
        <w:t xml:space="preserve">захиалагч болон хэрэглэгч </w:t>
      </w:r>
      <w:proofErr w:type="spellStart"/>
      <w:r w:rsidR="00D75BD3" w:rsidRPr="002A0057">
        <w:rPr>
          <w:rFonts w:ascii="Arial" w:eastAsia="Times New Roman" w:hAnsi="Arial" w:cs="Arial"/>
        </w:rPr>
        <w:t>эсвэл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сонирхогч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этгээд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бүрэн</w:t>
      </w:r>
      <w:proofErr w:type="spellEnd"/>
      <w:r w:rsidR="00D75BD3" w:rsidRPr="002A0057">
        <w:rPr>
          <w:rFonts w:ascii="Arial" w:eastAsia="Times New Roman" w:hAnsi="Arial" w:cs="Arial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</w:rPr>
        <w:t>ха</w:t>
      </w:r>
      <w:proofErr w:type="spellEnd"/>
      <w:r w:rsidR="00D75BD3" w:rsidRPr="002A0057">
        <w:rPr>
          <w:rFonts w:ascii="Arial" w:eastAsia="Times New Roman" w:hAnsi="Arial" w:cs="Arial"/>
          <w:lang w:val="mn-MN"/>
        </w:rPr>
        <w:t>риуцна.</w:t>
      </w:r>
    </w:p>
    <w:p w:rsidR="00D75BD3" w:rsidRPr="002A0057" w:rsidRDefault="008D15DC" w:rsidP="00721DF2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color w:val="000000"/>
          <w:lang w:val="mn-MN"/>
        </w:rPr>
      </w:pPr>
      <w:r>
        <w:rPr>
          <w:rFonts w:ascii="Arial" w:eastAsia="Times New Roman" w:hAnsi="Arial" w:cs="Arial"/>
          <w:color w:val="000000"/>
          <w:lang w:val="mn-MN"/>
        </w:rPr>
        <w:t>5.4</w:t>
      </w:r>
      <w:r w:rsidR="00D75BD3" w:rsidRPr="002A0057">
        <w:rPr>
          <w:rFonts w:ascii="Arial" w:eastAsia="Times New Roman" w:hAnsi="Arial" w:cs="Arial"/>
          <w:color w:val="000000"/>
          <w:lang w:val="mn-MN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Хэмжих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хэрэгслийн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загварыг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туршихтай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D75BD3" w:rsidRPr="002A0057">
        <w:rPr>
          <w:rFonts w:ascii="Arial" w:eastAsia="Times New Roman" w:hAnsi="Arial" w:cs="Arial"/>
          <w:color w:val="000000"/>
        </w:rPr>
        <w:t>холбогдон</w:t>
      </w:r>
      <w:proofErr w:type="spellEnd"/>
      <w:r w:rsidR="00D75BD3" w:rsidRPr="002A0057">
        <w:rPr>
          <w:rFonts w:ascii="Arial" w:eastAsia="Times New Roman" w:hAnsi="Arial" w:cs="Arial"/>
          <w:color w:val="000000"/>
        </w:rPr>
        <w:t xml:space="preserve"> </w:t>
      </w:r>
      <w:r w:rsidR="00D75BD3" w:rsidRPr="002A0057">
        <w:rPr>
          <w:rFonts w:ascii="Arial" w:eastAsia="Times New Roman" w:hAnsi="Arial" w:cs="Arial"/>
          <w:color w:val="000000"/>
          <w:lang w:val="mn-MN"/>
        </w:rPr>
        <w:t xml:space="preserve">үүссэн маргаантай асуудлыг талууд зөвшилцөх замаар шийдвэрлэнэ. Хэрэв талууд зөвшилцөлд хүрч чадахгүй бол асуудлыг холбогдох хууль тогтоомжийн дагуу шийдвэрлүүлнэ. </w:t>
      </w:r>
    </w:p>
    <w:p w:rsidR="00D75BD3" w:rsidRPr="002A0057" w:rsidRDefault="00D75BD3" w:rsidP="00D75BD3">
      <w:pPr>
        <w:spacing w:after="0" w:line="240" w:lineRule="auto"/>
        <w:jc w:val="both"/>
        <w:rPr>
          <w:rFonts w:ascii="Arial" w:eastAsia="Calibri" w:hAnsi="Arial" w:cs="Arial"/>
          <w:lang w:val="mn-MN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44"/>
        <w:gridCol w:w="709"/>
        <w:gridCol w:w="4678"/>
      </w:tblGrid>
      <w:tr w:rsidR="00D75BD3" w:rsidRPr="002A0057" w:rsidTr="00552582">
        <w:trPr>
          <w:cantSplit/>
        </w:trPr>
        <w:tc>
          <w:tcPr>
            <w:tcW w:w="4644" w:type="dxa"/>
          </w:tcPr>
          <w:p w:rsidR="00D75BD3" w:rsidRPr="002A0057" w:rsidRDefault="00D75BD3" w:rsidP="005525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</w:p>
          <w:p w:rsidR="00D75BD3" w:rsidRPr="002A0057" w:rsidRDefault="00D75BD3" w:rsidP="005525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mn-MN"/>
              </w:rPr>
            </w:pP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Гүйцэтгэгч</w:t>
            </w:r>
            <w:proofErr w:type="spellEnd"/>
            <w:r w:rsidRPr="002A0057">
              <w:rPr>
                <w:rFonts w:ascii="Arial" w:eastAsia="Times New Roman" w:hAnsi="Arial" w:cs="Arial"/>
                <w:lang w:val="mn-MN"/>
              </w:rPr>
              <w:t>ийг</w:t>
            </w:r>
            <w:r w:rsidRPr="002A0057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төлөөлж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>:</w:t>
            </w:r>
          </w:p>
          <w:p w:rsidR="00D75BD3" w:rsidRPr="002A0057" w:rsidRDefault="00D75BD3" w:rsidP="00F03EA1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709" w:type="dxa"/>
          </w:tcPr>
          <w:p w:rsidR="00D75BD3" w:rsidRPr="002A0057" w:rsidRDefault="00D75BD3" w:rsidP="005525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  <w:p w:rsidR="00D75BD3" w:rsidRPr="002A0057" w:rsidRDefault="00D75BD3" w:rsidP="005525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4678" w:type="dxa"/>
          </w:tcPr>
          <w:p w:rsidR="00D75BD3" w:rsidRPr="002A0057" w:rsidRDefault="00D75BD3" w:rsidP="00552582">
            <w:pPr>
              <w:spacing w:after="0" w:line="240" w:lineRule="auto"/>
              <w:ind w:left="3720" w:hanging="3720"/>
              <w:jc w:val="center"/>
              <w:rPr>
                <w:rFonts w:ascii="Arial" w:eastAsia="Times New Roman" w:hAnsi="Arial" w:cs="Arial"/>
                <w:lang w:val="mn-MN"/>
              </w:rPr>
            </w:pPr>
          </w:p>
          <w:p w:rsidR="00D75BD3" w:rsidRPr="002A0057" w:rsidRDefault="00D75BD3" w:rsidP="00552582">
            <w:pPr>
              <w:spacing w:after="0" w:line="240" w:lineRule="auto"/>
              <w:ind w:left="3720" w:hanging="3720"/>
              <w:jc w:val="center"/>
              <w:rPr>
                <w:rFonts w:ascii="Arial" w:eastAsia="Times New Roman" w:hAnsi="Arial" w:cs="Arial"/>
                <w:lang w:val="mn-MN"/>
              </w:rPr>
            </w:pP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Захиалагч</w:t>
            </w:r>
            <w:proofErr w:type="spellEnd"/>
            <w:r w:rsidRPr="002A0057">
              <w:rPr>
                <w:rFonts w:ascii="Arial" w:eastAsia="Times New Roman" w:hAnsi="Arial" w:cs="Arial"/>
                <w:lang w:val="mn-MN"/>
              </w:rPr>
              <w:t>ий</w:t>
            </w:r>
            <w:r w:rsidRPr="002A0057">
              <w:rPr>
                <w:rFonts w:ascii="Arial" w:eastAsia="Times New Roman" w:hAnsi="Arial" w:cs="Arial"/>
                <w:lang w:val="en-GB"/>
              </w:rPr>
              <w:t xml:space="preserve">г </w:t>
            </w: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төлөөлж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>:</w:t>
            </w:r>
          </w:p>
          <w:p w:rsidR="00D75BD3" w:rsidRPr="002A0057" w:rsidRDefault="00D75BD3" w:rsidP="00552582">
            <w:pPr>
              <w:spacing w:after="0" w:line="240" w:lineRule="auto"/>
              <w:ind w:left="3720" w:hanging="3720"/>
              <w:jc w:val="center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D75BD3" w:rsidRPr="002A0057" w:rsidTr="00552582">
        <w:trPr>
          <w:cantSplit/>
          <w:trHeight w:val="343"/>
        </w:trPr>
        <w:tc>
          <w:tcPr>
            <w:tcW w:w="4644" w:type="dxa"/>
          </w:tcPr>
          <w:p w:rsidR="00D75BD3" w:rsidRPr="00883686" w:rsidRDefault="009258A9" w:rsidP="00883686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Х</w:t>
            </w:r>
            <w:r w:rsidR="00883686">
              <w:rPr>
                <w:rFonts w:ascii="Arial" w:eastAsia="Times New Roman" w:hAnsi="Arial" w:cs="Arial"/>
                <w:lang w:val="mn-MN"/>
              </w:rPr>
              <w:t>эмжил зүйн хүрээлэнгийн дарга</w:t>
            </w:r>
          </w:p>
        </w:tc>
        <w:tc>
          <w:tcPr>
            <w:tcW w:w="709" w:type="dxa"/>
          </w:tcPr>
          <w:p w:rsidR="00D75BD3" w:rsidRPr="002A0057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4678" w:type="dxa"/>
          </w:tcPr>
          <w:p w:rsidR="00D75BD3" w:rsidRDefault="00D75BD3" w:rsidP="00552582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</w:t>
            </w:r>
          </w:p>
          <w:p w:rsidR="00D75BD3" w:rsidRPr="002A0057" w:rsidRDefault="00D75BD3" w:rsidP="00552582">
            <w:pPr>
              <w:spacing w:after="0" w:line="240" w:lineRule="auto"/>
              <w:ind w:left="34"/>
              <w:jc w:val="both"/>
              <w:rPr>
                <w:rFonts w:ascii="Arial" w:eastAsia="Times New Roman" w:hAnsi="Arial" w:cs="Arial"/>
                <w:color w:val="4F81BD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lang w:val="mn-MN"/>
              </w:rPr>
              <w:t xml:space="preserve">                                             </w:t>
            </w:r>
          </w:p>
        </w:tc>
      </w:tr>
      <w:tr w:rsidR="00D75BD3" w:rsidRPr="00763DEE" w:rsidTr="00552582">
        <w:trPr>
          <w:cantSplit/>
        </w:trPr>
        <w:tc>
          <w:tcPr>
            <w:tcW w:w="4644" w:type="dxa"/>
          </w:tcPr>
          <w:p w:rsidR="00D75BD3" w:rsidRPr="002A0057" w:rsidRDefault="00D75BD3" w:rsidP="00552582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2A0057">
              <w:rPr>
                <w:rFonts w:ascii="Arial" w:eastAsia="Times New Roman" w:hAnsi="Arial" w:cs="Arial"/>
                <w:lang w:val="mn-MN"/>
              </w:rPr>
              <w:t>...............................</w:t>
            </w:r>
            <w:r w:rsidR="00F03EA1">
              <w:rPr>
                <w:rFonts w:ascii="Arial" w:eastAsia="Times New Roman" w:hAnsi="Arial" w:cs="Arial"/>
                <w:lang w:val="mn-MN"/>
              </w:rPr>
              <w:t>.....          /</w:t>
            </w:r>
            <w:r w:rsidR="008D5F1D">
              <w:rPr>
                <w:rFonts w:ascii="Arial" w:eastAsia="Times New Roman" w:hAnsi="Arial" w:cs="Arial"/>
                <w:lang w:val="mn-MN"/>
              </w:rPr>
              <w:t>Д.Дамбасүрэн</w:t>
            </w:r>
            <w:r w:rsidR="00F03EA1">
              <w:rPr>
                <w:rFonts w:ascii="Arial" w:eastAsia="Times New Roman" w:hAnsi="Arial" w:cs="Arial"/>
                <w:lang w:val="mn-MN"/>
              </w:rPr>
              <w:t>/</w:t>
            </w:r>
          </w:p>
        </w:tc>
        <w:tc>
          <w:tcPr>
            <w:tcW w:w="709" w:type="dxa"/>
          </w:tcPr>
          <w:p w:rsidR="00D75BD3" w:rsidRPr="002A0057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4678" w:type="dxa"/>
          </w:tcPr>
          <w:p w:rsidR="00D75BD3" w:rsidRPr="00763DEE" w:rsidRDefault="00D75BD3" w:rsidP="0055258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4F81BD"/>
                <w:lang w:val="mn-MN"/>
              </w:rPr>
            </w:pPr>
          </w:p>
        </w:tc>
      </w:tr>
      <w:tr w:rsidR="00D75BD3" w:rsidRPr="00763DEE" w:rsidTr="00552582">
        <w:trPr>
          <w:cantSplit/>
        </w:trPr>
        <w:tc>
          <w:tcPr>
            <w:tcW w:w="4644" w:type="dxa"/>
          </w:tcPr>
          <w:p w:rsidR="00A77AB2" w:rsidRDefault="00A77AB2" w:rsidP="00A77A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</w:p>
          <w:p w:rsidR="00D75BD3" w:rsidRDefault="00D75BD3" w:rsidP="00A77A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Хянасан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 xml:space="preserve">: </w:t>
            </w:r>
            <w:r w:rsidRPr="002A0057">
              <w:rPr>
                <w:rFonts w:ascii="Arial" w:eastAsia="Times New Roman" w:hAnsi="Arial" w:cs="Arial"/>
                <w:lang w:val="mn-MN"/>
              </w:rPr>
              <w:t>Ерөнхий нягтлан бодогч</w:t>
            </w:r>
          </w:p>
          <w:p w:rsidR="00A77AB2" w:rsidRPr="002A0057" w:rsidRDefault="00A77AB2" w:rsidP="00A77AB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709" w:type="dxa"/>
          </w:tcPr>
          <w:p w:rsidR="00D75BD3" w:rsidRPr="002A0057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4678" w:type="dxa"/>
          </w:tcPr>
          <w:p w:rsidR="00D75BD3" w:rsidRPr="00763DEE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D75BD3" w:rsidRPr="002A0057" w:rsidTr="00552582">
        <w:trPr>
          <w:cantSplit/>
        </w:trPr>
        <w:tc>
          <w:tcPr>
            <w:tcW w:w="4644" w:type="dxa"/>
          </w:tcPr>
          <w:p w:rsidR="00D75BD3" w:rsidRPr="002A0057" w:rsidRDefault="00D75BD3" w:rsidP="00A77AB2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2A0057">
              <w:rPr>
                <w:rFonts w:ascii="Arial" w:eastAsia="Times New Roman" w:hAnsi="Arial" w:cs="Arial"/>
                <w:lang w:val="mn-MN"/>
              </w:rPr>
              <w:t>................................</w:t>
            </w:r>
            <w:r>
              <w:rPr>
                <w:rFonts w:ascii="Arial" w:eastAsia="Times New Roman" w:hAnsi="Arial" w:cs="Arial"/>
                <w:lang w:val="mn-MN"/>
              </w:rPr>
              <w:t>.....</w:t>
            </w:r>
            <w:r w:rsidR="00A77AB2">
              <w:rPr>
                <w:rFonts w:ascii="Arial" w:eastAsia="Times New Roman" w:hAnsi="Arial" w:cs="Arial"/>
                <w:lang w:val="mn-MN"/>
              </w:rPr>
              <w:t xml:space="preserve">          </w:t>
            </w:r>
            <w:r w:rsidRPr="002A0057">
              <w:rPr>
                <w:rFonts w:ascii="Arial" w:eastAsia="Times New Roman" w:hAnsi="Arial" w:cs="Arial"/>
                <w:lang w:val="mn-MN"/>
              </w:rPr>
              <w:t>/</w:t>
            </w:r>
            <w:r w:rsidR="00A77AB2">
              <w:rPr>
                <w:rFonts w:ascii="Arial" w:eastAsia="Times New Roman" w:hAnsi="Arial" w:cs="Arial"/>
                <w:lang w:val="mn-MN"/>
              </w:rPr>
              <w:t>Т.Энхтүвшин</w:t>
            </w:r>
            <w:r w:rsidRPr="002A0057">
              <w:rPr>
                <w:rFonts w:ascii="Arial" w:eastAsia="Times New Roman" w:hAnsi="Arial" w:cs="Arial"/>
                <w:lang w:val="mn-MN"/>
              </w:rPr>
              <w:t>/</w:t>
            </w:r>
          </w:p>
        </w:tc>
        <w:tc>
          <w:tcPr>
            <w:tcW w:w="709" w:type="dxa"/>
          </w:tcPr>
          <w:p w:rsidR="00D75BD3" w:rsidRPr="00A77AB2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  <w:tc>
          <w:tcPr>
            <w:tcW w:w="4678" w:type="dxa"/>
          </w:tcPr>
          <w:p w:rsidR="00D75BD3" w:rsidRPr="002A0057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2A0057">
              <w:rPr>
                <w:rFonts w:ascii="Arial" w:eastAsia="Times New Roman" w:hAnsi="Arial" w:cs="Arial"/>
                <w:lang w:val="mn-MN"/>
              </w:rPr>
              <w:t xml:space="preserve">                                               </w:t>
            </w:r>
          </w:p>
        </w:tc>
      </w:tr>
      <w:tr w:rsidR="00D75BD3" w:rsidRPr="002A0057" w:rsidTr="00552582">
        <w:trPr>
          <w:cantSplit/>
        </w:trPr>
        <w:tc>
          <w:tcPr>
            <w:tcW w:w="4644" w:type="dxa"/>
          </w:tcPr>
          <w:p w:rsidR="00D75BD3" w:rsidRPr="002A0057" w:rsidRDefault="00F03EA1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>Г</w:t>
            </w:r>
            <w:r w:rsidR="00D75BD3">
              <w:rPr>
                <w:rFonts w:ascii="Arial" w:eastAsia="Times New Roman" w:hAnsi="Arial" w:cs="Arial"/>
                <w:lang w:val="mn-MN"/>
              </w:rPr>
              <w:t>эрээ</w:t>
            </w:r>
            <w:r>
              <w:rPr>
                <w:rFonts w:ascii="Arial" w:eastAsia="Times New Roman" w:hAnsi="Arial" w:cs="Arial"/>
                <w:lang w:val="mn-MN"/>
              </w:rPr>
              <w:t>, эрх зүйн асуудал</w:t>
            </w:r>
            <w:r w:rsidR="00D75BD3" w:rsidRPr="002A0057">
              <w:rPr>
                <w:rFonts w:ascii="Arial" w:eastAsia="Times New Roman" w:hAnsi="Arial" w:cs="Arial"/>
                <w:lang w:val="mn-MN"/>
              </w:rPr>
              <w:t xml:space="preserve"> хариуцсан </w:t>
            </w:r>
            <w:r w:rsidR="00955186">
              <w:rPr>
                <w:rFonts w:ascii="Arial" w:eastAsia="Times New Roman" w:hAnsi="Arial" w:cs="Arial"/>
                <w:lang w:val="mn-MN"/>
              </w:rPr>
              <w:t xml:space="preserve">ахлах </w:t>
            </w:r>
            <w:r>
              <w:rPr>
                <w:rFonts w:ascii="Arial" w:eastAsia="Times New Roman" w:hAnsi="Arial" w:cs="Arial"/>
                <w:lang w:val="mn-MN"/>
              </w:rPr>
              <w:t>мэргэжилтэн</w:t>
            </w:r>
          </w:p>
        </w:tc>
        <w:tc>
          <w:tcPr>
            <w:tcW w:w="709" w:type="dxa"/>
          </w:tcPr>
          <w:p w:rsidR="00D75BD3" w:rsidRPr="002A0057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4678" w:type="dxa"/>
          </w:tcPr>
          <w:p w:rsidR="00D75BD3" w:rsidRPr="002A0057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</w:p>
        </w:tc>
      </w:tr>
      <w:tr w:rsidR="00D75BD3" w:rsidRPr="002A0057" w:rsidTr="00552582">
        <w:trPr>
          <w:cantSplit/>
        </w:trPr>
        <w:tc>
          <w:tcPr>
            <w:tcW w:w="4644" w:type="dxa"/>
          </w:tcPr>
          <w:p w:rsidR="00D75BD3" w:rsidRPr="002A0057" w:rsidRDefault="00D75BD3" w:rsidP="00F03EA1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2A0057">
              <w:rPr>
                <w:rFonts w:ascii="Arial" w:eastAsia="Times New Roman" w:hAnsi="Arial" w:cs="Arial"/>
                <w:lang w:val="mn-MN"/>
              </w:rPr>
              <w:t>.....</w:t>
            </w:r>
            <w:r w:rsidR="00955186">
              <w:rPr>
                <w:rFonts w:ascii="Arial" w:eastAsia="Times New Roman" w:hAnsi="Arial" w:cs="Arial"/>
                <w:lang w:val="mn-MN"/>
              </w:rPr>
              <w:t>...............................</w:t>
            </w:r>
            <w:r w:rsidR="00A77AB2">
              <w:rPr>
                <w:rFonts w:ascii="Arial" w:eastAsia="Times New Roman" w:hAnsi="Arial" w:cs="Arial"/>
                <w:lang w:val="mn-MN"/>
              </w:rPr>
              <w:t xml:space="preserve">           </w:t>
            </w:r>
            <w:r w:rsidRPr="002A0057">
              <w:rPr>
                <w:rFonts w:ascii="Arial" w:eastAsia="Times New Roman" w:hAnsi="Arial" w:cs="Arial"/>
                <w:lang w:val="mn-MN"/>
              </w:rPr>
              <w:t>/</w:t>
            </w:r>
            <w:r w:rsidR="00955186">
              <w:rPr>
                <w:rFonts w:ascii="Arial" w:eastAsia="Times New Roman" w:hAnsi="Arial" w:cs="Arial"/>
                <w:lang w:val="mn-MN"/>
              </w:rPr>
              <w:t>Б.Ууганбаяр</w:t>
            </w:r>
            <w:r w:rsidRPr="002A0057">
              <w:rPr>
                <w:rFonts w:ascii="Arial" w:eastAsia="Times New Roman" w:hAnsi="Arial" w:cs="Arial"/>
                <w:lang w:val="mn-MN"/>
              </w:rPr>
              <w:t>/</w:t>
            </w:r>
          </w:p>
          <w:p w:rsidR="00D75BD3" w:rsidRPr="002A0057" w:rsidRDefault="00D75BD3" w:rsidP="00552582">
            <w:pPr>
              <w:spacing w:after="0" w:line="240" w:lineRule="auto"/>
              <w:ind w:left="3720" w:hanging="3720"/>
              <w:jc w:val="both"/>
              <w:rPr>
                <w:rFonts w:ascii="Arial" w:eastAsia="Times New Roman" w:hAnsi="Arial" w:cs="Arial"/>
                <w:lang w:val="mn-MN"/>
              </w:rPr>
            </w:pPr>
          </w:p>
          <w:p w:rsidR="00D75BD3" w:rsidRPr="002A0057" w:rsidRDefault="00D75BD3" w:rsidP="00552582">
            <w:pPr>
              <w:spacing w:after="0" w:line="240" w:lineRule="auto"/>
              <w:ind w:left="3720" w:hanging="3720"/>
              <w:jc w:val="both"/>
              <w:rPr>
                <w:rFonts w:ascii="Arial" w:eastAsia="Times New Roman" w:hAnsi="Arial" w:cs="Arial"/>
                <w:lang w:val="en-GB"/>
              </w:rPr>
            </w:pP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Хаяг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 xml:space="preserve">: </w:t>
            </w: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Энх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тайвны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өргөн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 xml:space="preserve"> чөлөө-46</w:t>
            </w:r>
            <w:r w:rsidRPr="002A0057">
              <w:rPr>
                <w:rFonts w:ascii="Arial" w:eastAsia="Times New Roman" w:hAnsi="Arial" w:cs="Arial"/>
                <w:lang w:val="mn-MN"/>
              </w:rPr>
              <w:t>А</w:t>
            </w:r>
          </w:p>
          <w:p w:rsidR="00D75BD3" w:rsidRPr="002A0057" w:rsidRDefault="00D75BD3" w:rsidP="00552582">
            <w:pPr>
              <w:spacing w:after="0" w:line="240" w:lineRule="auto"/>
              <w:ind w:left="3720" w:hanging="3720"/>
              <w:jc w:val="both"/>
              <w:rPr>
                <w:rFonts w:ascii="Arial" w:eastAsia="Times New Roman" w:hAnsi="Arial" w:cs="Arial"/>
                <w:lang w:val="mn-MN"/>
              </w:rPr>
            </w:pP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Улаанбаатар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Pr="002A0057">
              <w:rPr>
                <w:rFonts w:ascii="Arial" w:eastAsia="Times New Roman" w:hAnsi="Arial" w:cs="Arial"/>
                <w:lang w:val="mn-MN"/>
              </w:rPr>
              <w:t>13343</w:t>
            </w:r>
          </w:p>
          <w:p w:rsidR="00D75BD3" w:rsidRPr="002A0057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Данс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 xml:space="preserve">: </w:t>
            </w: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Төв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төрийн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сан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банкны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 xml:space="preserve"> </w:t>
            </w:r>
            <w:r w:rsidR="00BF1CEB">
              <w:rPr>
                <w:rFonts w:ascii="Arial" w:eastAsia="Times New Roman" w:hAnsi="Arial" w:cs="Arial"/>
                <w:lang w:val="mn-MN"/>
              </w:rPr>
              <w:t>100</w:t>
            </w:r>
            <w:r w:rsidRPr="002A0057">
              <w:rPr>
                <w:rFonts w:ascii="Arial" w:eastAsia="Times New Roman" w:hAnsi="Arial" w:cs="Arial"/>
                <w:lang w:val="en-GB"/>
              </w:rPr>
              <w:t>9000090</w:t>
            </w:r>
            <w:r w:rsidRPr="002A0057">
              <w:rPr>
                <w:rFonts w:ascii="Arial" w:eastAsia="Times New Roman" w:hAnsi="Arial" w:cs="Arial"/>
                <w:lang w:val="mn-MN"/>
              </w:rPr>
              <w:t>1</w:t>
            </w:r>
            <w:r w:rsidRPr="002A0057">
              <w:rPr>
                <w:rFonts w:ascii="Arial" w:eastAsia="Times New Roman" w:hAnsi="Arial" w:cs="Arial"/>
                <w:lang w:val="en-GB"/>
              </w:rPr>
              <w:t xml:space="preserve">2 </w:t>
            </w: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тоот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данс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 xml:space="preserve"> </w:t>
            </w:r>
          </w:p>
          <w:p w:rsidR="00D75BD3" w:rsidRPr="002A0057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</w:p>
          <w:p w:rsidR="00D75BD3" w:rsidRPr="002A0057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Регистрийн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 xml:space="preserve"> </w:t>
            </w: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дугаар</w:t>
            </w:r>
            <w:proofErr w:type="spellEnd"/>
            <w:r w:rsidRPr="002A0057">
              <w:rPr>
                <w:rFonts w:ascii="Arial" w:eastAsia="Times New Roman" w:hAnsi="Arial" w:cs="Arial"/>
              </w:rPr>
              <w:t>:</w:t>
            </w:r>
            <w:r w:rsidRPr="002A0057">
              <w:rPr>
                <w:rFonts w:ascii="Arial" w:eastAsia="Times New Roman" w:hAnsi="Arial" w:cs="Arial"/>
                <w:lang w:val="mn-MN"/>
              </w:rPr>
              <w:t xml:space="preserve"> 9096035</w:t>
            </w:r>
          </w:p>
          <w:p w:rsidR="00D75BD3" w:rsidRPr="002A0057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</w:p>
          <w:p w:rsidR="00D75BD3" w:rsidRPr="002A0057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2A0057">
              <w:rPr>
                <w:rFonts w:ascii="Arial" w:eastAsia="Times New Roman" w:hAnsi="Arial" w:cs="Arial"/>
                <w:lang w:val="mn-MN"/>
              </w:rPr>
              <w:t xml:space="preserve">Телефон утас: 51 264851, 262161  </w:t>
            </w:r>
          </w:p>
          <w:p w:rsidR="00D75BD3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  <w:lang w:val="mn-MN"/>
              </w:rPr>
              <w:t xml:space="preserve">Вебсайт: </w:t>
            </w:r>
            <w:r>
              <w:rPr>
                <w:rFonts w:ascii="Arial" w:eastAsia="Times New Roman" w:hAnsi="Arial" w:cs="Arial"/>
              </w:rPr>
              <w:t>www.masm.gov.mn</w:t>
            </w:r>
            <w:r w:rsidRPr="002A0057">
              <w:rPr>
                <w:rFonts w:ascii="Arial" w:eastAsia="Times New Roman" w:hAnsi="Arial" w:cs="Arial"/>
                <w:lang w:val="mn-MN"/>
              </w:rPr>
              <w:t xml:space="preserve"> </w:t>
            </w:r>
          </w:p>
          <w:p w:rsidR="00D75BD3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 w:rsidRPr="002A0057">
              <w:rPr>
                <w:rFonts w:ascii="Arial" w:eastAsia="Times New Roman" w:hAnsi="Arial" w:cs="Arial"/>
                <w:lang w:val="mn-MN"/>
              </w:rPr>
              <w:t>Цахим шуудангийн хаяг:</w:t>
            </w:r>
          </w:p>
          <w:p w:rsidR="00D75BD3" w:rsidRPr="002A0057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  <w:r>
              <w:rPr>
                <w:rFonts w:ascii="Arial" w:eastAsia="Times New Roman" w:hAnsi="Arial" w:cs="Arial"/>
              </w:rPr>
              <w:t>info@masm.gov.mn</w:t>
            </w:r>
          </w:p>
        </w:tc>
        <w:tc>
          <w:tcPr>
            <w:tcW w:w="709" w:type="dxa"/>
          </w:tcPr>
          <w:p w:rsidR="00D75BD3" w:rsidRPr="002A0057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n-GB"/>
              </w:rPr>
            </w:pPr>
          </w:p>
        </w:tc>
        <w:tc>
          <w:tcPr>
            <w:tcW w:w="4678" w:type="dxa"/>
          </w:tcPr>
          <w:p w:rsidR="00D75BD3" w:rsidRPr="002A0057" w:rsidRDefault="00D75BD3" w:rsidP="00552582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</w:p>
          <w:p w:rsidR="00D75BD3" w:rsidRPr="002A0057" w:rsidRDefault="00D75BD3" w:rsidP="005525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mn-MN"/>
              </w:rPr>
            </w:pPr>
          </w:p>
          <w:p w:rsidR="00D75BD3" w:rsidRDefault="00D75BD3" w:rsidP="008D15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C00000"/>
                <w:lang w:val="mn-MN"/>
              </w:rPr>
            </w:pPr>
            <w:proofErr w:type="spellStart"/>
            <w:r w:rsidRPr="002A0057">
              <w:rPr>
                <w:rFonts w:ascii="Arial" w:eastAsia="Times New Roman" w:hAnsi="Arial" w:cs="Arial"/>
                <w:lang w:val="en-GB"/>
              </w:rPr>
              <w:t>Хаяг</w:t>
            </w:r>
            <w:proofErr w:type="spellEnd"/>
            <w:r w:rsidRPr="002A0057">
              <w:rPr>
                <w:rFonts w:ascii="Arial" w:eastAsia="Times New Roman" w:hAnsi="Arial" w:cs="Arial"/>
                <w:lang w:val="en-GB"/>
              </w:rPr>
              <w:t>:</w:t>
            </w:r>
            <w:r>
              <w:rPr>
                <w:rFonts w:ascii="Arial" w:eastAsia="Times New Roman" w:hAnsi="Arial" w:cs="Arial"/>
                <w:color w:val="000000"/>
                <w:lang w:val="mn-MN"/>
              </w:rPr>
              <w:t xml:space="preserve">  </w:t>
            </w:r>
          </w:p>
          <w:p w:rsidR="008D15DC" w:rsidRDefault="00D75BD3" w:rsidP="008D15D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mn-MN"/>
              </w:rPr>
            </w:pPr>
            <w:proofErr w:type="spellStart"/>
            <w:r w:rsidRPr="00B77A71">
              <w:rPr>
                <w:rFonts w:ascii="Arial" w:eastAsia="Times New Roman" w:hAnsi="Arial" w:cs="Arial"/>
                <w:color w:val="000000" w:themeColor="text1"/>
                <w:lang w:val="en-GB"/>
              </w:rPr>
              <w:t>Данс</w:t>
            </w:r>
            <w:proofErr w:type="spellEnd"/>
            <w:r w:rsidRPr="00B77A71">
              <w:rPr>
                <w:rFonts w:ascii="Arial" w:eastAsia="Times New Roman" w:hAnsi="Arial" w:cs="Arial"/>
                <w:color w:val="000000" w:themeColor="text1"/>
                <w:lang w:val="en-GB"/>
              </w:rPr>
              <w:t>:</w:t>
            </w:r>
            <w:r w:rsidR="008D15DC" w:rsidRPr="00B77A71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 </w:t>
            </w:r>
            <w:r w:rsidRPr="00B77A71">
              <w:rPr>
                <w:rFonts w:ascii="Arial" w:eastAsia="Times New Roman" w:hAnsi="Arial" w:cs="Arial"/>
                <w:color w:val="000000" w:themeColor="text1"/>
                <w:lang w:val="mn-MN"/>
              </w:rPr>
              <w:t xml:space="preserve">Регистрийн дугаар: </w:t>
            </w:r>
          </w:p>
          <w:p w:rsidR="00D75BD3" w:rsidRPr="002A0057" w:rsidRDefault="00D75BD3" w:rsidP="008D15DC">
            <w:pPr>
              <w:spacing w:after="0" w:line="240" w:lineRule="auto"/>
              <w:rPr>
                <w:rFonts w:ascii="Arial" w:eastAsia="Times New Roman" w:hAnsi="Arial" w:cs="Arial"/>
                <w:lang w:val="mn-MN"/>
              </w:rPr>
            </w:pPr>
            <w:r w:rsidRPr="002A0057">
              <w:rPr>
                <w:rFonts w:ascii="Arial" w:eastAsia="Times New Roman" w:hAnsi="Arial" w:cs="Arial"/>
                <w:lang w:val="mn-MN"/>
              </w:rPr>
              <w:t xml:space="preserve">Утас: </w:t>
            </w:r>
            <w:r>
              <w:rPr>
                <w:rFonts w:ascii="Arial" w:eastAsia="Times New Roman" w:hAnsi="Arial" w:cs="Arial"/>
                <w:lang w:val="mn-MN"/>
              </w:rPr>
              <w:t xml:space="preserve"> </w:t>
            </w:r>
          </w:p>
        </w:tc>
      </w:tr>
    </w:tbl>
    <w:p w:rsidR="0098534F" w:rsidRPr="008F5CB9" w:rsidRDefault="0098534F" w:rsidP="00F03EA1">
      <w:pPr>
        <w:rPr>
          <w:lang w:val="mn-MN"/>
        </w:rPr>
      </w:pPr>
    </w:p>
    <w:sectPr w:rsidR="0098534F" w:rsidRPr="008F5CB9" w:rsidSect="00F03EA1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229" w:rsidRDefault="00F26229" w:rsidP="00F93180">
      <w:pPr>
        <w:spacing w:after="0" w:line="240" w:lineRule="auto"/>
      </w:pPr>
      <w:r>
        <w:separator/>
      </w:r>
    </w:p>
  </w:endnote>
  <w:endnote w:type="continuationSeparator" w:id="0">
    <w:p w:rsidR="00F26229" w:rsidRDefault="00F26229" w:rsidP="00F9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229" w:rsidRDefault="00F26229" w:rsidP="00F93180">
      <w:pPr>
        <w:spacing w:after="0" w:line="240" w:lineRule="auto"/>
      </w:pPr>
      <w:r>
        <w:separator/>
      </w:r>
    </w:p>
  </w:footnote>
  <w:footnote w:type="continuationSeparator" w:id="0">
    <w:p w:rsidR="00F26229" w:rsidRDefault="00F26229" w:rsidP="00F93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D3"/>
    <w:rsid w:val="00053D13"/>
    <w:rsid w:val="00117CBE"/>
    <w:rsid w:val="00181A5B"/>
    <w:rsid w:val="001D30DC"/>
    <w:rsid w:val="001F16BA"/>
    <w:rsid w:val="0030584F"/>
    <w:rsid w:val="00305E43"/>
    <w:rsid w:val="00324AA4"/>
    <w:rsid w:val="00345E4E"/>
    <w:rsid w:val="003A626C"/>
    <w:rsid w:val="0048071E"/>
    <w:rsid w:val="004B4297"/>
    <w:rsid w:val="0050126F"/>
    <w:rsid w:val="005A77FD"/>
    <w:rsid w:val="005D194F"/>
    <w:rsid w:val="0060500B"/>
    <w:rsid w:val="006D4058"/>
    <w:rsid w:val="0071241B"/>
    <w:rsid w:val="00717FFD"/>
    <w:rsid w:val="00721DF2"/>
    <w:rsid w:val="00797314"/>
    <w:rsid w:val="007A7E90"/>
    <w:rsid w:val="007F027A"/>
    <w:rsid w:val="00883686"/>
    <w:rsid w:val="008D15DC"/>
    <w:rsid w:val="008D5F1D"/>
    <w:rsid w:val="008F5CB9"/>
    <w:rsid w:val="009258A9"/>
    <w:rsid w:val="00955186"/>
    <w:rsid w:val="0098534F"/>
    <w:rsid w:val="009B27D1"/>
    <w:rsid w:val="009B4E9F"/>
    <w:rsid w:val="00A00B54"/>
    <w:rsid w:val="00A21AA8"/>
    <w:rsid w:val="00A77AB2"/>
    <w:rsid w:val="00A8376F"/>
    <w:rsid w:val="00AA6A20"/>
    <w:rsid w:val="00AD0568"/>
    <w:rsid w:val="00AF157C"/>
    <w:rsid w:val="00B415F3"/>
    <w:rsid w:val="00BF1CEB"/>
    <w:rsid w:val="00C22F6D"/>
    <w:rsid w:val="00C752DF"/>
    <w:rsid w:val="00C809D8"/>
    <w:rsid w:val="00D3359C"/>
    <w:rsid w:val="00D544B1"/>
    <w:rsid w:val="00D75BD3"/>
    <w:rsid w:val="00D92526"/>
    <w:rsid w:val="00E341D5"/>
    <w:rsid w:val="00E76606"/>
    <w:rsid w:val="00E9236E"/>
    <w:rsid w:val="00EC08DD"/>
    <w:rsid w:val="00F00049"/>
    <w:rsid w:val="00F03EA1"/>
    <w:rsid w:val="00F26229"/>
    <w:rsid w:val="00F93180"/>
    <w:rsid w:val="00F95693"/>
    <w:rsid w:val="00FD1A8D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B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93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180"/>
  </w:style>
  <w:style w:type="paragraph" w:styleId="Footer">
    <w:name w:val="footer"/>
    <w:basedOn w:val="Normal"/>
    <w:link w:val="FooterChar"/>
    <w:uiPriority w:val="99"/>
    <w:unhideWhenUsed/>
    <w:rsid w:val="00F93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1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B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93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180"/>
  </w:style>
  <w:style w:type="paragraph" w:styleId="Footer">
    <w:name w:val="footer"/>
    <w:basedOn w:val="Normal"/>
    <w:link w:val="FooterChar"/>
    <w:uiPriority w:val="99"/>
    <w:unhideWhenUsed/>
    <w:rsid w:val="00F9318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Duuk</cp:lastModifiedBy>
  <cp:revision>4</cp:revision>
  <dcterms:created xsi:type="dcterms:W3CDTF">2019-01-11T07:53:00Z</dcterms:created>
  <dcterms:modified xsi:type="dcterms:W3CDTF">2019-01-15T07:00:00Z</dcterms:modified>
</cp:coreProperties>
</file>