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Layout w:type="fixed"/>
        <w:tblLook w:val="0000"/>
      </w:tblPr>
      <w:tblGrid>
        <w:gridCol w:w="2235"/>
        <w:gridCol w:w="393"/>
        <w:gridCol w:w="3150"/>
        <w:gridCol w:w="61"/>
        <w:gridCol w:w="129"/>
        <w:gridCol w:w="13"/>
        <w:gridCol w:w="1236"/>
        <w:gridCol w:w="2308"/>
      </w:tblGrid>
      <w:tr w:rsidR="0096199B" w:rsidRPr="004E3C3D" w:rsidTr="005541B1">
        <w:trPr>
          <w:cantSplit/>
          <w:trHeight w:val="2258"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jc w:val="center"/>
              <w:rPr>
                <w:rFonts w:ascii="Arial" w:eastAsia="Times New Roman" w:hAnsi="Arial" w:cs="Arial"/>
                <w:i/>
                <w:noProof/>
                <w:kern w:val="24"/>
              </w:rPr>
            </w:pPr>
            <w:r w:rsidRPr="004E3C3D">
              <w:rPr>
                <w:rFonts w:ascii="Arial" w:eastAsia="Times New Roman" w:hAnsi="Arial" w:cs="Arial"/>
                <w:i/>
                <w:noProof/>
                <w:kern w:val="24"/>
              </w:rPr>
              <w:drawing>
                <wp:inline distT="0" distB="0" distL="0" distR="0">
                  <wp:extent cx="904875" cy="1266825"/>
                  <wp:effectExtent l="0" t="0" r="9525" b="9525"/>
                  <wp:docPr id="4" name="Picture 1" descr="Description: Description: Description: F:\mnas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F:\mnas 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99B" w:rsidRPr="004E3C3D" w:rsidRDefault="0096199B" w:rsidP="00154DE7">
            <w:pPr>
              <w:jc w:val="center"/>
              <w:rPr>
                <w:rFonts w:ascii="Arial" w:hAnsi="Arial" w:cs="Arial"/>
                <w:b/>
              </w:rPr>
            </w:pPr>
            <w:r w:rsidRPr="004E3C3D">
              <w:rPr>
                <w:rFonts w:ascii="Arial" w:hAnsi="Arial" w:cs="Arial"/>
                <w:b/>
                <w:sz w:val="68"/>
              </w:rPr>
              <w:t>MNAS</w:t>
            </w:r>
          </w:p>
        </w:tc>
        <w:tc>
          <w:tcPr>
            <w:tcW w:w="3353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  <w:sz w:val="18"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2740E" w:rsidRPr="004E3C3D" w:rsidRDefault="0092740E" w:rsidP="00154DE7">
            <w:pPr>
              <w:rPr>
                <w:rFonts w:ascii="Arial" w:hAnsi="Arial" w:cs="Arial"/>
                <w:b/>
                <w:lang w:val="mn-MN"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 xml:space="preserve">МОНГОЛЫН </w:t>
            </w:r>
          </w:p>
          <w:p w:rsidR="0092740E" w:rsidRPr="004E3C3D" w:rsidRDefault="0092740E" w:rsidP="00154DE7">
            <w:pPr>
              <w:rPr>
                <w:rFonts w:ascii="Arial" w:hAnsi="Arial" w:cs="Arial"/>
                <w:b/>
                <w:lang w:val="mn-MN"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 xml:space="preserve">ИТГЭМЖЛЭЛИЙН </w:t>
            </w:r>
          </w:p>
          <w:p w:rsidR="0096199B" w:rsidRPr="004E3C3D" w:rsidRDefault="0092740E" w:rsidP="00154DE7">
            <w:pPr>
              <w:rPr>
                <w:rFonts w:ascii="Arial" w:hAnsi="Arial" w:cs="Arial"/>
                <w:lang w:val="mn-MN"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>ТОГТОЛЦОО</w:t>
            </w:r>
          </w:p>
        </w:tc>
        <w:tc>
          <w:tcPr>
            <w:tcW w:w="3544" w:type="dxa"/>
            <w:gridSpan w:val="2"/>
          </w:tcPr>
          <w:p w:rsidR="0096199B" w:rsidRPr="00006F2A" w:rsidRDefault="00006F2A" w:rsidP="00154DE7">
            <w:pPr>
              <w:pStyle w:val="Heading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MNAS IB S</w:t>
            </w:r>
            <w:r w:rsidR="0096199B" w:rsidRPr="004E3C3D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>03</w:t>
            </w: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3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rPr>
          <w:cantSplit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6"/>
            <w:vMerge w:val="restart"/>
          </w:tcPr>
          <w:p w:rsidR="0096199B" w:rsidRDefault="0092740E" w:rsidP="0012456C">
            <w:pPr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4E3C3D">
              <w:rPr>
                <w:rFonts w:ascii="Arial" w:hAnsi="Arial" w:cs="Arial"/>
                <w:b/>
                <w:sz w:val="40"/>
                <w:szCs w:val="40"/>
                <w:lang w:val="mn-MN"/>
              </w:rPr>
              <w:t>Ачи</w:t>
            </w:r>
            <w:r w:rsidR="00BF7954" w:rsidRPr="004E3C3D">
              <w:rPr>
                <w:rFonts w:ascii="Arial" w:hAnsi="Arial" w:cs="Arial"/>
                <w:b/>
                <w:sz w:val="40"/>
                <w:szCs w:val="40"/>
                <w:lang w:val="mn-MN"/>
              </w:rPr>
              <w:t>лт</w:t>
            </w:r>
            <w:r w:rsidRPr="004E3C3D">
              <w:rPr>
                <w:rFonts w:ascii="Arial" w:hAnsi="Arial" w:cs="Arial"/>
                <w:b/>
                <w:sz w:val="40"/>
                <w:szCs w:val="40"/>
                <w:lang w:val="mn-MN"/>
              </w:rPr>
              <w:t>, буулгалтын хяналтын</w:t>
            </w:r>
            <w:r w:rsidR="007758AC" w:rsidRPr="004E3C3D">
              <w:rPr>
                <w:rFonts w:ascii="Arial" w:hAnsi="Arial" w:cs="Arial"/>
                <w:b/>
                <w:sz w:val="40"/>
                <w:szCs w:val="40"/>
                <w:lang w:val="mn-MN"/>
              </w:rPr>
              <w:t xml:space="preserve"> </w:t>
            </w:r>
            <w:r w:rsidR="00415635" w:rsidRPr="004E3C3D">
              <w:rPr>
                <w:rFonts w:ascii="Arial" w:hAnsi="Arial" w:cs="Arial"/>
                <w:b/>
                <w:sz w:val="40"/>
                <w:szCs w:val="40"/>
                <w:lang w:val="mn-MN"/>
              </w:rPr>
              <w:t>байгууллагын</w:t>
            </w:r>
            <w:r w:rsidRPr="004E3C3D">
              <w:rPr>
                <w:rFonts w:ascii="Arial" w:hAnsi="Arial" w:cs="Arial"/>
                <w:b/>
                <w:sz w:val="40"/>
                <w:szCs w:val="40"/>
                <w:lang w:val="mn-MN"/>
              </w:rPr>
              <w:t xml:space="preserve"> нэмэлт шалгуур</w:t>
            </w:r>
          </w:p>
          <w:p w:rsidR="00C04435" w:rsidRPr="00C04435" w:rsidRDefault="00C04435" w:rsidP="0012456C">
            <w:pPr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96199B" w:rsidRPr="004E3C3D" w:rsidTr="005541B1">
        <w:trPr>
          <w:cantSplit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6"/>
            <w:vMerge/>
          </w:tcPr>
          <w:p w:rsidR="0096199B" w:rsidRPr="004E3C3D" w:rsidRDefault="0096199B" w:rsidP="00154DE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6199B" w:rsidRPr="004E3C3D" w:rsidTr="005541B1">
        <w:trPr>
          <w:cantSplit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6"/>
            <w:vMerge/>
          </w:tcPr>
          <w:p w:rsidR="0096199B" w:rsidRPr="004E3C3D" w:rsidRDefault="0096199B" w:rsidP="00154DE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6199B" w:rsidRPr="004E3C3D" w:rsidTr="005541B1">
        <w:trPr>
          <w:cantSplit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6"/>
            <w:vMerge/>
          </w:tcPr>
          <w:p w:rsidR="0096199B" w:rsidRPr="004E3C3D" w:rsidRDefault="0096199B" w:rsidP="00154DE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6199B" w:rsidRPr="004E3C3D" w:rsidTr="005541B1">
        <w:trPr>
          <w:cantSplit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6"/>
            <w:vMerge/>
          </w:tcPr>
          <w:p w:rsidR="0096199B" w:rsidRPr="004E3C3D" w:rsidRDefault="0096199B" w:rsidP="00154DE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6199B" w:rsidRPr="004E3C3D" w:rsidTr="005541B1">
        <w:trPr>
          <w:cantSplit/>
        </w:trPr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6897" w:type="dxa"/>
            <w:gridSpan w:val="6"/>
            <w:vMerge/>
          </w:tcPr>
          <w:p w:rsidR="0096199B" w:rsidRPr="004E3C3D" w:rsidRDefault="0096199B" w:rsidP="00154DE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  <w:vAlign w:val="center"/>
          </w:tcPr>
          <w:p w:rsidR="0096199B" w:rsidRPr="004E3C3D" w:rsidRDefault="0092740E" w:rsidP="00154DE7">
            <w:pPr>
              <w:jc w:val="center"/>
              <w:rPr>
                <w:rFonts w:ascii="Arial" w:hAnsi="Arial" w:cs="Arial"/>
              </w:rPr>
            </w:pPr>
            <w:r w:rsidRPr="004E3C3D">
              <w:rPr>
                <w:rFonts w:ascii="Arial" w:hAnsi="Arial" w:cs="Arial"/>
                <w:lang w:val="mn-MN"/>
              </w:rPr>
              <w:t>Боловсруулсан</w:t>
            </w:r>
            <w:r w:rsidR="0096199B" w:rsidRPr="004E3C3D">
              <w:rPr>
                <w:rFonts w:ascii="Arial" w:hAnsi="Arial" w:cs="Arial"/>
              </w:rPr>
              <w:t>:</w:t>
            </w:r>
          </w:p>
        </w:tc>
        <w:tc>
          <w:tcPr>
            <w:tcW w:w="3211" w:type="dxa"/>
            <w:gridSpan w:val="2"/>
            <w:vAlign w:val="center"/>
          </w:tcPr>
          <w:p w:rsidR="0096199B" w:rsidRPr="004E3C3D" w:rsidRDefault="0096199B" w:rsidP="00154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96199B" w:rsidRPr="004E3C3D" w:rsidRDefault="0092740E" w:rsidP="00154DE7">
            <w:pPr>
              <w:jc w:val="center"/>
              <w:rPr>
                <w:rFonts w:ascii="Arial" w:hAnsi="Arial" w:cs="Arial"/>
              </w:rPr>
            </w:pPr>
            <w:r w:rsidRPr="004E3C3D">
              <w:rPr>
                <w:rFonts w:ascii="Arial" w:hAnsi="Arial" w:cs="Arial"/>
                <w:lang w:val="mn-MN"/>
              </w:rPr>
              <w:t>Баталсан</w:t>
            </w:r>
            <w:r w:rsidR="0096199B" w:rsidRPr="004E3C3D">
              <w:rPr>
                <w:rFonts w:ascii="Arial" w:hAnsi="Arial" w:cs="Arial"/>
              </w:rPr>
              <w:t>:</w:t>
            </w:r>
          </w:p>
        </w:tc>
      </w:tr>
      <w:tr w:rsidR="0096199B" w:rsidRPr="004E3C3D" w:rsidTr="005541B1">
        <w:trPr>
          <w:trHeight w:val="562"/>
        </w:trPr>
        <w:tc>
          <w:tcPr>
            <w:tcW w:w="2628" w:type="dxa"/>
            <w:gridSpan w:val="2"/>
            <w:vAlign w:val="center"/>
          </w:tcPr>
          <w:p w:rsidR="0096199B" w:rsidRPr="004E3C3D" w:rsidRDefault="0096199B" w:rsidP="00154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96199B" w:rsidRPr="004E3C3D" w:rsidRDefault="0096199B" w:rsidP="00154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96199B" w:rsidRPr="004E3C3D" w:rsidRDefault="0096199B" w:rsidP="00154DE7">
            <w:pPr>
              <w:jc w:val="center"/>
              <w:rPr>
                <w:rFonts w:ascii="Arial" w:hAnsi="Arial" w:cs="Arial"/>
              </w:rPr>
            </w:pPr>
          </w:p>
        </w:tc>
      </w:tr>
      <w:tr w:rsidR="0096199B" w:rsidRPr="004E3C3D" w:rsidTr="005541B1">
        <w:tc>
          <w:tcPr>
            <w:tcW w:w="2628" w:type="dxa"/>
            <w:gridSpan w:val="2"/>
            <w:vAlign w:val="center"/>
          </w:tcPr>
          <w:p w:rsidR="0096199B" w:rsidRPr="004E3C3D" w:rsidRDefault="0092740E" w:rsidP="00154DE7">
            <w:pPr>
              <w:jc w:val="center"/>
              <w:rPr>
                <w:rFonts w:ascii="Arial" w:hAnsi="Arial" w:cs="Arial"/>
                <w:lang w:val="mn-MN"/>
              </w:rPr>
            </w:pPr>
            <w:r w:rsidRPr="004E3C3D">
              <w:rPr>
                <w:rFonts w:ascii="Arial" w:hAnsi="Arial" w:cs="Arial"/>
                <w:lang w:val="mn-MN"/>
              </w:rPr>
              <w:t>Д.Оюунчимэг</w:t>
            </w:r>
          </w:p>
        </w:tc>
        <w:tc>
          <w:tcPr>
            <w:tcW w:w="3211" w:type="dxa"/>
            <w:gridSpan w:val="2"/>
            <w:vAlign w:val="center"/>
          </w:tcPr>
          <w:p w:rsidR="0096199B" w:rsidRPr="004E3C3D" w:rsidRDefault="0096199B" w:rsidP="00154DE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96199B" w:rsidRPr="004E3C3D" w:rsidRDefault="005541B1" w:rsidP="00154DE7">
            <w:pPr>
              <w:jc w:val="center"/>
              <w:rPr>
                <w:rFonts w:ascii="Arial" w:hAnsi="Arial" w:cs="Arial"/>
                <w:lang w:val="mn-MN"/>
              </w:rPr>
            </w:pPr>
            <w:r w:rsidRPr="004E3C3D">
              <w:rPr>
                <w:rFonts w:ascii="Arial" w:hAnsi="Arial" w:cs="Arial"/>
                <w:lang w:val="mn-MN"/>
              </w:rPr>
              <w:t>С.Ганцэцэг</w:t>
            </w:r>
          </w:p>
        </w:tc>
      </w:tr>
      <w:tr w:rsidR="0096199B" w:rsidRPr="004E3C3D" w:rsidTr="005541B1">
        <w:tc>
          <w:tcPr>
            <w:tcW w:w="2628" w:type="dxa"/>
            <w:gridSpan w:val="2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9" w:type="dxa"/>
            <w:gridSpan w:val="5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08" w:type="dxa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</w:tc>
      </w:tr>
      <w:tr w:rsidR="0096199B" w:rsidRPr="004E3C3D" w:rsidTr="005541B1">
        <w:tc>
          <w:tcPr>
            <w:tcW w:w="9525" w:type="dxa"/>
            <w:gridSpan w:val="8"/>
          </w:tcPr>
          <w:p w:rsidR="0096199B" w:rsidRDefault="0096199B" w:rsidP="0035350F">
            <w:pPr>
              <w:jc w:val="center"/>
              <w:rPr>
                <w:rFonts w:ascii="Arial" w:hAnsi="Arial" w:cs="Arial"/>
                <w:b/>
              </w:rPr>
            </w:pPr>
          </w:p>
          <w:p w:rsidR="000F1DDE" w:rsidRPr="000F1DDE" w:rsidRDefault="000F1DDE" w:rsidP="003535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199B" w:rsidRPr="004E3C3D" w:rsidTr="005541B1">
        <w:tc>
          <w:tcPr>
            <w:tcW w:w="9525" w:type="dxa"/>
            <w:gridSpan w:val="8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</w:tc>
      </w:tr>
      <w:tr w:rsidR="0096199B" w:rsidRPr="004E3C3D" w:rsidTr="005541B1">
        <w:tc>
          <w:tcPr>
            <w:tcW w:w="9525" w:type="dxa"/>
            <w:gridSpan w:val="8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</w:tc>
      </w:tr>
      <w:tr w:rsidR="0096199B" w:rsidRPr="004E3C3D" w:rsidTr="005541B1">
        <w:tc>
          <w:tcPr>
            <w:tcW w:w="9525" w:type="dxa"/>
            <w:gridSpan w:val="8"/>
          </w:tcPr>
          <w:p w:rsidR="0096199B" w:rsidRPr="004E3C3D" w:rsidRDefault="0096199B" w:rsidP="00154DE7">
            <w:pPr>
              <w:rPr>
                <w:rFonts w:ascii="Arial" w:hAnsi="Arial" w:cs="Arial"/>
                <w:b/>
              </w:rPr>
            </w:pPr>
          </w:p>
        </w:tc>
      </w:tr>
      <w:tr w:rsidR="0096199B" w:rsidRPr="004E3C3D" w:rsidTr="005541B1">
        <w:tc>
          <w:tcPr>
            <w:tcW w:w="2235" w:type="dxa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96199B" w:rsidRPr="004E3C3D" w:rsidRDefault="00BF7954" w:rsidP="00BF7954">
            <w:pPr>
              <w:jc w:val="left"/>
              <w:rPr>
                <w:rFonts w:ascii="Arial" w:hAnsi="Arial" w:cs="Arial"/>
                <w:b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>ХЭВЛЭЛТ</w:t>
            </w:r>
            <w:r w:rsidR="0096199B" w:rsidRPr="004E3C3D">
              <w:rPr>
                <w:rFonts w:ascii="Arial" w:hAnsi="Arial" w:cs="Arial"/>
                <w:b/>
              </w:rPr>
              <w:t xml:space="preserve"> NO: 01</w:t>
            </w:r>
          </w:p>
        </w:tc>
        <w:tc>
          <w:tcPr>
            <w:tcW w:w="3747" w:type="dxa"/>
            <w:gridSpan w:val="5"/>
          </w:tcPr>
          <w:p w:rsidR="0096199B" w:rsidRPr="004E3C3D" w:rsidRDefault="00BF7954" w:rsidP="00BF7954">
            <w:pPr>
              <w:jc w:val="left"/>
              <w:rPr>
                <w:rFonts w:ascii="Arial" w:hAnsi="Arial" w:cs="Arial"/>
                <w:b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>ӨӨРЧЛӨЛТ</w:t>
            </w:r>
            <w:r w:rsidR="0096199B" w:rsidRPr="004E3C3D">
              <w:rPr>
                <w:rFonts w:ascii="Arial" w:hAnsi="Arial" w:cs="Arial"/>
                <w:b/>
              </w:rPr>
              <w:t xml:space="preserve"> NO: 00</w:t>
            </w:r>
          </w:p>
        </w:tc>
      </w:tr>
      <w:tr w:rsidR="0096199B" w:rsidRPr="004E3C3D" w:rsidTr="005541B1">
        <w:tc>
          <w:tcPr>
            <w:tcW w:w="2235" w:type="dxa"/>
          </w:tcPr>
          <w:p w:rsidR="0096199B" w:rsidRPr="004E3C3D" w:rsidRDefault="0096199B" w:rsidP="00154DE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96199B" w:rsidRPr="004E3C3D" w:rsidRDefault="00BF7954" w:rsidP="00BF7954">
            <w:pPr>
              <w:jc w:val="left"/>
              <w:rPr>
                <w:rFonts w:ascii="Arial" w:hAnsi="Arial" w:cs="Arial"/>
                <w:b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>ХЭВЛЭСЭН ОГНОО</w:t>
            </w:r>
            <w:r w:rsidR="0096199B" w:rsidRPr="004E3C3D">
              <w:rPr>
                <w:rFonts w:ascii="Arial" w:hAnsi="Arial" w:cs="Arial"/>
                <w:b/>
              </w:rPr>
              <w:t>: 18.12.2015</w:t>
            </w:r>
          </w:p>
        </w:tc>
        <w:tc>
          <w:tcPr>
            <w:tcW w:w="3747" w:type="dxa"/>
            <w:gridSpan w:val="5"/>
          </w:tcPr>
          <w:p w:rsidR="0096199B" w:rsidRPr="004E3C3D" w:rsidRDefault="00BF7954" w:rsidP="00BF7954">
            <w:pPr>
              <w:jc w:val="left"/>
              <w:rPr>
                <w:rFonts w:ascii="Arial" w:hAnsi="Arial" w:cs="Arial"/>
                <w:b/>
              </w:rPr>
            </w:pPr>
            <w:r w:rsidRPr="004E3C3D">
              <w:rPr>
                <w:rFonts w:ascii="Arial" w:hAnsi="Arial" w:cs="Arial"/>
                <w:b/>
                <w:lang w:val="mn-MN"/>
              </w:rPr>
              <w:t>ӨӨРЧИЛСӨН ОГНОО</w:t>
            </w:r>
            <w:r w:rsidR="0096199B" w:rsidRPr="004E3C3D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96199B" w:rsidRPr="004E3C3D" w:rsidRDefault="0096199B" w:rsidP="0096199B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96199B" w:rsidRPr="004E3C3D" w:rsidRDefault="0096199B" w:rsidP="0096199B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96199B" w:rsidRDefault="0096199B" w:rsidP="0096199B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6E0231" w:rsidRPr="004E3C3D" w:rsidRDefault="006E0231" w:rsidP="0096199B">
      <w:pPr>
        <w:widowControl w:val="0"/>
        <w:overflowPunct w:val="0"/>
        <w:autoSpaceDE w:val="0"/>
        <w:autoSpaceDN w:val="0"/>
        <w:adjustRightInd w:val="0"/>
        <w:spacing w:line="256" w:lineRule="auto"/>
        <w:ind w:right="1020"/>
        <w:jc w:val="center"/>
        <w:rPr>
          <w:rFonts w:ascii="Arial" w:hAnsi="Arial" w:cs="Arial"/>
          <w:b/>
          <w:sz w:val="24"/>
          <w:szCs w:val="24"/>
        </w:rPr>
      </w:pPr>
    </w:p>
    <w:p w:rsidR="0096199B" w:rsidRPr="004E3C3D" w:rsidRDefault="0096199B" w:rsidP="0069426B">
      <w:pPr>
        <w:spacing w:before="38"/>
        <w:ind w:left="100"/>
        <w:rPr>
          <w:rFonts w:ascii="Arial" w:hAnsi="Arial" w:cs="Arial"/>
          <w:b/>
          <w:sz w:val="24"/>
          <w:szCs w:val="24"/>
        </w:rPr>
      </w:pPr>
    </w:p>
    <w:p w:rsidR="0096199B" w:rsidRPr="004E3C3D" w:rsidRDefault="0096199B" w:rsidP="0069426B">
      <w:pPr>
        <w:spacing w:before="38"/>
        <w:ind w:left="100"/>
        <w:rPr>
          <w:rFonts w:ascii="Arial" w:hAnsi="Arial" w:cs="Arial"/>
          <w:b/>
          <w:sz w:val="24"/>
          <w:szCs w:val="24"/>
        </w:rPr>
      </w:pPr>
    </w:p>
    <w:p w:rsidR="00EF7581" w:rsidRPr="004E3C3D" w:rsidRDefault="00EF7581" w:rsidP="0069426B">
      <w:pPr>
        <w:spacing w:before="38"/>
        <w:ind w:left="100"/>
        <w:rPr>
          <w:rFonts w:ascii="Arial" w:hAnsi="Arial" w:cs="Arial"/>
          <w:b/>
          <w:sz w:val="24"/>
          <w:szCs w:val="24"/>
        </w:rPr>
      </w:pPr>
    </w:p>
    <w:p w:rsidR="00EF7581" w:rsidRPr="004E3C3D" w:rsidRDefault="00EF7581" w:rsidP="0069426B">
      <w:pPr>
        <w:spacing w:before="38"/>
        <w:ind w:left="100"/>
        <w:rPr>
          <w:rFonts w:ascii="Arial" w:hAnsi="Arial" w:cs="Arial"/>
          <w:b/>
          <w:sz w:val="24"/>
          <w:szCs w:val="24"/>
        </w:rPr>
      </w:pPr>
    </w:p>
    <w:p w:rsidR="005B0CA8" w:rsidRPr="004E3C3D" w:rsidRDefault="007A6DDB" w:rsidP="0069426B">
      <w:pPr>
        <w:spacing w:before="38"/>
        <w:ind w:left="100"/>
        <w:rPr>
          <w:rFonts w:ascii="Arial" w:eastAsia="Times New Roman" w:hAnsi="Arial" w:cs="Arial"/>
          <w:sz w:val="24"/>
          <w:szCs w:val="24"/>
          <w:lang w:val="mn-MN"/>
        </w:rPr>
      </w:pPr>
      <w:r w:rsidRPr="004E3C3D">
        <w:rPr>
          <w:rFonts w:ascii="Arial" w:hAnsi="Arial" w:cs="Arial"/>
          <w:b/>
          <w:sz w:val="24"/>
          <w:szCs w:val="24"/>
        </w:rPr>
        <w:t>MN</w:t>
      </w:r>
      <w:r w:rsidR="005B0CA8" w:rsidRPr="004E3C3D">
        <w:rPr>
          <w:rFonts w:ascii="Arial" w:hAnsi="Arial" w:cs="Arial"/>
          <w:b/>
          <w:sz w:val="24"/>
          <w:szCs w:val="24"/>
        </w:rPr>
        <w:t xml:space="preserve">AS </w:t>
      </w:r>
      <w:r w:rsidR="00006F2A">
        <w:rPr>
          <w:rFonts w:ascii="Arial" w:hAnsi="Arial" w:cs="Arial"/>
          <w:b/>
          <w:sz w:val="24"/>
          <w:szCs w:val="24"/>
        </w:rPr>
        <w:t>IB SC 03</w:t>
      </w:r>
      <w:r w:rsidR="00294EF3" w:rsidRPr="004E3C3D">
        <w:rPr>
          <w:rFonts w:ascii="Arial" w:hAnsi="Arial" w:cs="Arial"/>
          <w:b/>
          <w:sz w:val="24"/>
          <w:szCs w:val="24"/>
        </w:rPr>
        <w:t xml:space="preserve"> </w:t>
      </w:r>
      <w:r w:rsidR="00BF7954" w:rsidRPr="004E3C3D">
        <w:rPr>
          <w:rFonts w:ascii="Arial" w:hAnsi="Arial" w:cs="Arial"/>
          <w:b/>
          <w:sz w:val="24"/>
          <w:szCs w:val="24"/>
          <w:lang w:val="mn-MN"/>
        </w:rPr>
        <w:t>Ачилт, буулгалтын хяналтын</w:t>
      </w:r>
      <w:r w:rsidR="001F30DA" w:rsidRPr="004E3C3D">
        <w:rPr>
          <w:rFonts w:ascii="Arial" w:hAnsi="Arial" w:cs="Arial"/>
          <w:b/>
          <w:sz w:val="24"/>
          <w:szCs w:val="24"/>
          <w:lang w:val="mn-MN"/>
        </w:rPr>
        <w:t xml:space="preserve"> ажиллагааны</w:t>
      </w:r>
      <w:r w:rsidR="00BF7954" w:rsidRPr="004E3C3D">
        <w:rPr>
          <w:rFonts w:ascii="Arial" w:hAnsi="Arial" w:cs="Arial"/>
          <w:b/>
          <w:sz w:val="24"/>
          <w:szCs w:val="24"/>
          <w:lang w:val="mn-MN"/>
        </w:rPr>
        <w:t xml:space="preserve"> нэмэлт шалгуур</w:t>
      </w:r>
    </w:p>
    <w:p w:rsidR="005B0CA8" w:rsidRPr="004E3C3D" w:rsidRDefault="005B0CA8" w:rsidP="0069426B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:rsidR="005144D6" w:rsidRPr="004E3C3D" w:rsidRDefault="00633EED" w:rsidP="005144D6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E3C3D">
        <w:rPr>
          <w:rFonts w:ascii="Arial" w:hAnsi="Arial" w:cs="Arial"/>
          <w:b/>
          <w:bCs/>
          <w:sz w:val="24"/>
          <w:szCs w:val="24"/>
          <w:lang w:val="mn-MN"/>
        </w:rPr>
        <w:t>ХАМРАХ ХҮРЭЭ</w:t>
      </w:r>
    </w:p>
    <w:p w:rsidR="005144D6" w:rsidRPr="004E3C3D" w:rsidRDefault="005144D6" w:rsidP="005144D6">
      <w:pPr>
        <w:pStyle w:val="Heading1"/>
        <w:tabs>
          <w:tab w:val="left" w:pos="525"/>
        </w:tabs>
        <w:ind w:left="426" w:hanging="426"/>
        <w:jc w:val="both"/>
        <w:rPr>
          <w:rFonts w:ascii="Arial" w:hAnsi="Arial" w:cs="Arial"/>
          <w:bCs w:val="0"/>
          <w:sz w:val="24"/>
          <w:szCs w:val="24"/>
        </w:rPr>
      </w:pPr>
    </w:p>
    <w:p w:rsidR="00207CA8" w:rsidRPr="004E3C3D" w:rsidRDefault="00207CA8" w:rsidP="00207CA8">
      <w:pPr>
        <w:pStyle w:val="ListParagraph"/>
        <w:widowControl/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 xml:space="preserve">Энэ баримт бичиг нь </w:t>
      </w:r>
      <w:r w:rsidR="000E7056">
        <w:rPr>
          <w:rFonts w:ascii="Arial" w:hAnsi="Arial" w:cs="Arial"/>
          <w:sz w:val="24"/>
          <w:szCs w:val="24"/>
        </w:rPr>
        <w:t>MNAS</w:t>
      </w:r>
      <w:r w:rsidR="00B52489" w:rsidRPr="00B52489">
        <w:rPr>
          <w:rFonts w:ascii="Arial" w:hAnsi="Arial" w:cs="Arial"/>
          <w:sz w:val="24"/>
          <w:szCs w:val="24"/>
        </w:rPr>
        <w:t xml:space="preserve"> </w:t>
      </w:r>
      <w:r w:rsidR="00B52489" w:rsidRPr="007E75E5">
        <w:rPr>
          <w:rFonts w:ascii="Arial" w:hAnsi="Arial" w:cs="Arial"/>
          <w:sz w:val="24"/>
          <w:szCs w:val="24"/>
        </w:rPr>
        <w:t>IB AC 01</w:t>
      </w:r>
      <w:r w:rsidR="00B52489">
        <w:rPr>
          <w:rFonts w:ascii="Arial" w:hAnsi="Arial" w:cs="Arial"/>
          <w:sz w:val="24"/>
          <w:szCs w:val="24"/>
        </w:rPr>
        <w:t xml:space="preserve"> 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“Техникийн хяналтын байгууллагын итгэмжлэлийн шалгуур үзүүлэлт”-д заасан шаардлагыг  </w:t>
      </w:r>
      <w:r w:rsidR="00FE33A4" w:rsidRPr="004E3C3D">
        <w:rPr>
          <w:rFonts w:ascii="Arial" w:hAnsi="Arial" w:cs="Arial"/>
          <w:sz w:val="24"/>
          <w:szCs w:val="24"/>
          <w:lang w:val="mn-MN"/>
        </w:rPr>
        <w:t>ачилт, буулгалтын</w:t>
      </w:r>
      <w:r w:rsidR="005D146D" w:rsidRPr="004E3C3D">
        <w:rPr>
          <w:rFonts w:ascii="Arial" w:hAnsi="Arial" w:cs="Arial"/>
          <w:sz w:val="24"/>
          <w:szCs w:val="24"/>
          <w:lang w:val="mn-MN"/>
        </w:rPr>
        <w:t xml:space="preserve"> хяналтыг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 гүйцэтгэдэг Техникийн хяналтын байгууллага  хэрхэн хэрэглэх талаар тайлбарласан болно. </w:t>
      </w:r>
    </w:p>
    <w:p w:rsidR="00207CA8" w:rsidRPr="004E3C3D" w:rsidRDefault="00207CA8" w:rsidP="00207CA8">
      <w:pPr>
        <w:pStyle w:val="ListParagraph"/>
        <w:widowControl/>
        <w:numPr>
          <w:ilvl w:val="1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 xml:space="preserve">Тус баримт бичигт </w:t>
      </w:r>
      <w:r w:rsidR="000E7056">
        <w:rPr>
          <w:rFonts w:ascii="Arial" w:hAnsi="Arial" w:cs="Arial"/>
          <w:sz w:val="24"/>
          <w:szCs w:val="24"/>
        </w:rPr>
        <w:t>MNAS</w:t>
      </w:r>
      <w:r w:rsidR="00AD158B">
        <w:rPr>
          <w:rFonts w:ascii="Arial" w:hAnsi="Arial" w:cs="Arial"/>
          <w:sz w:val="24"/>
          <w:szCs w:val="24"/>
        </w:rPr>
        <w:t xml:space="preserve"> </w:t>
      </w:r>
      <w:r w:rsidR="00B52489" w:rsidRPr="007E75E5">
        <w:rPr>
          <w:rFonts w:ascii="Arial" w:hAnsi="Arial" w:cs="Arial"/>
          <w:sz w:val="24"/>
          <w:szCs w:val="24"/>
        </w:rPr>
        <w:t>IB AC 01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 Техникийн хяналтын байгууллагын итгэмжлэлийн шалгуур үзүүлэлт”-д заасан тодорхой бүлгүүдийг онцлон тусгайлсан техникийн шалгуурыг тогтоосон болно. Энэ баримт бичигт тусгагдаагүй бусад бүлгүүдийн хувьд </w:t>
      </w:r>
      <w:r w:rsidRPr="004E3C3D">
        <w:rPr>
          <w:rFonts w:ascii="Arial" w:hAnsi="Arial" w:cs="Arial"/>
          <w:sz w:val="24"/>
          <w:szCs w:val="24"/>
        </w:rPr>
        <w:t>MNAS</w:t>
      </w:r>
      <w:r w:rsidR="00AD158B" w:rsidRPr="00AD158B">
        <w:rPr>
          <w:rFonts w:ascii="Arial" w:hAnsi="Arial" w:cs="Arial"/>
          <w:sz w:val="24"/>
          <w:szCs w:val="24"/>
        </w:rPr>
        <w:t xml:space="preserve"> </w:t>
      </w:r>
      <w:r w:rsidR="00AD158B" w:rsidRPr="007E75E5">
        <w:rPr>
          <w:rFonts w:ascii="Arial" w:hAnsi="Arial" w:cs="Arial"/>
          <w:sz w:val="24"/>
          <w:szCs w:val="24"/>
        </w:rPr>
        <w:t>IB AC 01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 болон холбогдох бусад баримт бичигт заасны дагуу байна.</w:t>
      </w:r>
    </w:p>
    <w:p w:rsidR="00207CA8" w:rsidRPr="004E3C3D" w:rsidRDefault="00207CA8" w:rsidP="00207CA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 xml:space="preserve">1.3 </w:t>
      </w:r>
      <w:r w:rsidRPr="004E3C3D">
        <w:rPr>
          <w:rFonts w:ascii="Arial" w:hAnsi="Arial" w:cs="Arial"/>
          <w:sz w:val="24"/>
          <w:szCs w:val="24"/>
          <w:lang w:val="mn-MN"/>
        </w:rPr>
        <w:t>Дараах баримт бичгүүдтэй хамтад нь хэрэглэнэ.</w:t>
      </w:r>
      <w:proofErr w:type="gramEnd"/>
      <w:r w:rsidRPr="004E3C3D">
        <w:rPr>
          <w:rFonts w:ascii="Arial" w:hAnsi="Arial" w:cs="Arial"/>
          <w:sz w:val="24"/>
          <w:szCs w:val="24"/>
          <w:lang w:val="mn-MN"/>
        </w:rPr>
        <w:t xml:space="preserve"> Үүнд:</w:t>
      </w:r>
    </w:p>
    <w:p w:rsidR="00207CA8" w:rsidRPr="004E3C3D" w:rsidRDefault="000E7056" w:rsidP="00207CA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MNS ISO/IEC 17020: 2013</w:t>
      </w:r>
      <w:r w:rsidR="00207CA8" w:rsidRPr="004E3C3D">
        <w:rPr>
          <w:rFonts w:ascii="Arial" w:hAnsi="Arial" w:cs="Arial"/>
          <w:sz w:val="24"/>
          <w:szCs w:val="24"/>
        </w:rPr>
        <w:t xml:space="preserve"> – “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Тохирлын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үнэлгээ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Хяналтын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ажил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эрхэлдэг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төрөл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бүрийн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байгууллагын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ажиллагаанд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тавих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CA8" w:rsidRPr="004E3C3D">
        <w:rPr>
          <w:rFonts w:ascii="Arial" w:hAnsi="Arial" w:cs="Arial"/>
          <w:sz w:val="24"/>
          <w:szCs w:val="24"/>
        </w:rPr>
        <w:t>шаардлага</w:t>
      </w:r>
      <w:proofErr w:type="spellEnd"/>
      <w:r w:rsidR="00207CA8" w:rsidRPr="004E3C3D">
        <w:rPr>
          <w:rFonts w:ascii="Arial" w:hAnsi="Arial" w:cs="Arial"/>
          <w:sz w:val="24"/>
          <w:szCs w:val="24"/>
        </w:rPr>
        <w:t xml:space="preserve"> ” </w:t>
      </w:r>
    </w:p>
    <w:p w:rsidR="00207CA8" w:rsidRPr="004E3C3D" w:rsidRDefault="00207CA8" w:rsidP="00207CA8">
      <w:pPr>
        <w:pStyle w:val="ListParagraph"/>
        <w:numPr>
          <w:ilvl w:val="0"/>
          <w:numId w:val="4"/>
        </w:numPr>
        <w:tabs>
          <w:tab w:val="left" w:pos="9355"/>
        </w:tabs>
        <w:overflowPunct w:val="0"/>
        <w:autoSpaceDE w:val="0"/>
        <w:autoSpaceDN w:val="0"/>
        <w:adjustRightInd w:val="0"/>
        <w:spacing w:line="256" w:lineRule="auto"/>
        <w:ind w:left="426" w:right="-1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E3C3D">
        <w:rPr>
          <w:rFonts w:ascii="Arial" w:hAnsi="Arial" w:cs="Arial"/>
          <w:bCs/>
          <w:sz w:val="24"/>
          <w:szCs w:val="24"/>
        </w:rPr>
        <w:t xml:space="preserve">ILAC-P15:06/2014 </w:t>
      </w:r>
      <w:r w:rsidRPr="004E3C3D">
        <w:rPr>
          <w:rFonts w:ascii="Arial" w:hAnsi="Arial" w:cs="Arial"/>
          <w:bCs/>
          <w:sz w:val="24"/>
          <w:szCs w:val="24"/>
          <w:lang w:val="mn-MN"/>
        </w:rPr>
        <w:t xml:space="preserve">“Техникийн хяналтын байгууллагын итгэмжлэлд </w:t>
      </w:r>
      <w:r w:rsidRPr="004E3C3D">
        <w:rPr>
          <w:rFonts w:ascii="Arial" w:hAnsi="Arial" w:cs="Arial"/>
          <w:bCs/>
          <w:sz w:val="24"/>
          <w:szCs w:val="24"/>
        </w:rPr>
        <w:t xml:space="preserve"> ISO/IEC 17020:2012</w:t>
      </w:r>
      <w:r w:rsidRPr="004E3C3D">
        <w:rPr>
          <w:rFonts w:ascii="Arial" w:hAnsi="Arial" w:cs="Arial"/>
          <w:bCs/>
          <w:sz w:val="24"/>
          <w:szCs w:val="24"/>
          <w:lang w:val="mn-MN"/>
        </w:rPr>
        <w:t xml:space="preserve"> стандартыг</w:t>
      </w:r>
      <w:r w:rsidRPr="004E3C3D">
        <w:rPr>
          <w:rFonts w:ascii="Arial" w:hAnsi="Arial" w:cs="Arial"/>
          <w:bCs/>
          <w:sz w:val="24"/>
          <w:szCs w:val="24"/>
        </w:rPr>
        <w:t xml:space="preserve"> </w:t>
      </w:r>
      <w:r w:rsidRPr="004E3C3D">
        <w:rPr>
          <w:rFonts w:ascii="Arial" w:hAnsi="Arial" w:cs="Arial"/>
          <w:bCs/>
          <w:sz w:val="24"/>
          <w:szCs w:val="24"/>
          <w:lang w:val="mn-MN"/>
        </w:rPr>
        <w:t>хэрэглэх нь”</w:t>
      </w:r>
    </w:p>
    <w:p w:rsidR="00207CA8" w:rsidRPr="004E3C3D" w:rsidRDefault="000E7056" w:rsidP="00207CA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line="256" w:lineRule="auto"/>
        <w:ind w:left="426" w:right="-1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MNAS</w:t>
      </w:r>
      <w:r w:rsidR="00AD158B" w:rsidRPr="00AD158B">
        <w:rPr>
          <w:rFonts w:ascii="Arial" w:hAnsi="Arial" w:cs="Arial"/>
          <w:sz w:val="24"/>
          <w:szCs w:val="24"/>
        </w:rPr>
        <w:t xml:space="preserve"> </w:t>
      </w:r>
      <w:r w:rsidR="006B5995">
        <w:rPr>
          <w:rFonts w:ascii="Arial" w:hAnsi="Arial" w:cs="Arial"/>
          <w:sz w:val="24"/>
          <w:szCs w:val="24"/>
        </w:rPr>
        <w:t>IB AC 01</w:t>
      </w:r>
      <w:r w:rsidR="00207CA8" w:rsidRPr="004E3C3D">
        <w:rPr>
          <w:rFonts w:ascii="Arial" w:hAnsi="Arial" w:cs="Arial"/>
          <w:sz w:val="24"/>
          <w:szCs w:val="24"/>
        </w:rPr>
        <w:t xml:space="preserve"> </w:t>
      </w:r>
      <w:r w:rsidR="00207CA8" w:rsidRPr="004E3C3D">
        <w:rPr>
          <w:rFonts w:ascii="Arial" w:hAnsi="Arial" w:cs="Arial"/>
          <w:sz w:val="24"/>
          <w:szCs w:val="24"/>
          <w:lang w:val="mn-MN"/>
        </w:rPr>
        <w:t>“Техникийн хяналтын байгууллагын итгэмжлэлийн шалгуур үзүүлэлт”</w:t>
      </w:r>
    </w:p>
    <w:p w:rsidR="005B0CA8" w:rsidRPr="004E3C3D" w:rsidRDefault="005B0CA8" w:rsidP="005D146D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mn-MN"/>
        </w:rPr>
      </w:pPr>
    </w:p>
    <w:p w:rsidR="006978F2" w:rsidRPr="004E3C3D" w:rsidRDefault="005D146D" w:rsidP="001E2B6C">
      <w:pPr>
        <w:pStyle w:val="Heading1"/>
        <w:numPr>
          <w:ilvl w:val="0"/>
          <w:numId w:val="16"/>
        </w:numPr>
        <w:tabs>
          <w:tab w:val="left" w:pos="533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>АЖИЛТАН</w:t>
      </w:r>
      <w:r w:rsidR="006978F2" w:rsidRPr="004E3C3D">
        <w:rPr>
          <w:rFonts w:ascii="Arial" w:hAnsi="Arial" w:cs="Arial"/>
          <w:sz w:val="24"/>
          <w:szCs w:val="24"/>
        </w:rPr>
        <w:t xml:space="preserve"> </w:t>
      </w:r>
      <w:r w:rsidR="006978F2" w:rsidRPr="004E3C3D">
        <w:rPr>
          <w:rFonts w:ascii="Arial" w:hAnsi="Arial" w:cs="Arial"/>
          <w:b w:val="0"/>
          <w:sz w:val="24"/>
          <w:szCs w:val="24"/>
        </w:rPr>
        <w:t>(</w:t>
      </w:r>
      <w:r w:rsidR="00AD158B">
        <w:rPr>
          <w:rFonts w:ascii="Arial" w:hAnsi="Arial" w:cs="Arial"/>
          <w:b w:val="0"/>
          <w:sz w:val="24"/>
          <w:szCs w:val="24"/>
        </w:rPr>
        <w:t>M</w:t>
      </w:r>
      <w:r w:rsidR="00AD158B" w:rsidRPr="00AD158B">
        <w:rPr>
          <w:rFonts w:ascii="Arial" w:hAnsi="Arial" w:cs="Arial"/>
          <w:b w:val="0"/>
          <w:sz w:val="24"/>
          <w:szCs w:val="24"/>
        </w:rPr>
        <w:t>NAS IB AC 01</w:t>
      </w:r>
      <w:r w:rsidR="00AD158B">
        <w:rPr>
          <w:rFonts w:ascii="Arial" w:hAnsi="Arial" w:cs="Arial"/>
          <w:sz w:val="24"/>
          <w:szCs w:val="24"/>
        </w:rPr>
        <w:t xml:space="preserve"> </w:t>
      </w:r>
      <w:r w:rsidR="00D349C9" w:rsidRPr="004E3C3D">
        <w:rPr>
          <w:rFonts w:ascii="Arial" w:hAnsi="Arial" w:cs="Arial"/>
          <w:b w:val="0"/>
          <w:sz w:val="24"/>
          <w:szCs w:val="24"/>
          <w:lang w:val="mn-MN"/>
        </w:rPr>
        <w:t>баримт бичгийн</w:t>
      </w:r>
      <w:r w:rsidR="005D66A2" w:rsidRPr="004E3C3D">
        <w:rPr>
          <w:rFonts w:ascii="Arial" w:hAnsi="Arial" w:cs="Arial"/>
          <w:b w:val="0"/>
          <w:sz w:val="24"/>
          <w:szCs w:val="24"/>
        </w:rPr>
        <w:t xml:space="preserve"> </w:t>
      </w:r>
      <w:r w:rsidR="006978F2" w:rsidRPr="004E3C3D">
        <w:rPr>
          <w:rFonts w:ascii="Arial" w:hAnsi="Arial" w:cs="Arial"/>
          <w:b w:val="0"/>
          <w:sz w:val="24"/>
          <w:szCs w:val="24"/>
        </w:rPr>
        <w:t>6.1)</w:t>
      </w:r>
    </w:p>
    <w:p w:rsidR="00A23F64" w:rsidRPr="004E3C3D" w:rsidRDefault="00A23F64" w:rsidP="00A23F64">
      <w:pPr>
        <w:pStyle w:val="Heading1"/>
        <w:tabs>
          <w:tab w:val="left" w:pos="533"/>
        </w:tabs>
        <w:ind w:left="426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BD00BD" w:rsidRPr="004E3C3D" w:rsidRDefault="0091436C" w:rsidP="00956B84">
      <w:pPr>
        <w:pStyle w:val="ListParagraph"/>
        <w:numPr>
          <w:ilvl w:val="1"/>
          <w:numId w:val="15"/>
        </w:numPr>
        <w:tabs>
          <w:tab w:val="left" w:pos="624"/>
        </w:tabs>
        <w:spacing w:before="69"/>
        <w:ind w:left="426" w:right="155" w:hanging="426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>Техникийн менежер</w:t>
      </w:r>
      <w:r w:rsidR="001C438F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Pr="004E3C3D">
        <w:rPr>
          <w:rFonts w:ascii="Arial" w:hAnsi="Arial" w:cs="Arial"/>
          <w:sz w:val="24"/>
          <w:szCs w:val="24"/>
          <w:lang w:val="mn-MN"/>
        </w:rPr>
        <w:t>наад зах нь</w:t>
      </w:r>
      <w:r w:rsidR="00396945" w:rsidRPr="004E3C3D">
        <w:rPr>
          <w:rFonts w:ascii="Arial" w:hAnsi="Arial" w:cs="Arial"/>
          <w:sz w:val="24"/>
          <w:szCs w:val="24"/>
          <w:lang w:val="mn-MN"/>
        </w:rPr>
        <w:t xml:space="preserve">  </w:t>
      </w:r>
      <w:r w:rsidR="009D5747">
        <w:rPr>
          <w:rFonts w:ascii="Arial" w:hAnsi="Arial" w:cs="Arial"/>
          <w:sz w:val="24"/>
          <w:szCs w:val="24"/>
          <w:lang w:val="mn-MN"/>
        </w:rPr>
        <w:t xml:space="preserve">тухайн хяналтын чиглэлээр </w:t>
      </w:r>
      <w:r w:rsidRPr="004E3C3D">
        <w:rPr>
          <w:rFonts w:ascii="Arial" w:hAnsi="Arial" w:cs="Arial"/>
          <w:sz w:val="24"/>
          <w:szCs w:val="24"/>
          <w:lang w:val="mn-MN"/>
        </w:rPr>
        <w:t>инженер, технологи, эсвэл шинжлэх ухааны</w:t>
      </w:r>
      <w:r w:rsidR="0006130D" w:rsidRPr="004E3C3D">
        <w:rPr>
          <w:rFonts w:ascii="Arial" w:hAnsi="Arial" w:cs="Arial"/>
          <w:sz w:val="24"/>
          <w:szCs w:val="24"/>
          <w:lang w:val="mn-MN"/>
        </w:rPr>
        <w:t xml:space="preserve"> салбарын</w:t>
      </w:r>
      <w:r w:rsidR="000A6AB0" w:rsidRPr="004E3C3D">
        <w:rPr>
          <w:rFonts w:ascii="Arial" w:hAnsi="Arial" w:cs="Arial"/>
          <w:sz w:val="24"/>
          <w:szCs w:val="24"/>
          <w:lang w:val="mn-MN"/>
        </w:rPr>
        <w:t xml:space="preserve"> дээд б</w:t>
      </w:r>
      <w:r w:rsidR="00396945" w:rsidRPr="004E3C3D">
        <w:rPr>
          <w:rFonts w:ascii="Arial" w:hAnsi="Arial" w:cs="Arial"/>
          <w:sz w:val="24"/>
          <w:szCs w:val="24"/>
          <w:lang w:val="mn-MN"/>
        </w:rPr>
        <w:t>оловсролыг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 эзэмшсэн</w:t>
      </w:r>
      <w:r w:rsidR="000A3124">
        <w:rPr>
          <w:rFonts w:ascii="Arial" w:hAnsi="Arial" w:cs="Arial"/>
          <w:sz w:val="24"/>
          <w:szCs w:val="24"/>
          <w:lang w:val="mn-MN"/>
        </w:rPr>
        <w:t xml:space="preserve">, 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0A3124" w:rsidRPr="004E3C3D">
        <w:rPr>
          <w:rFonts w:ascii="Arial" w:hAnsi="Arial" w:cs="Arial"/>
          <w:sz w:val="24"/>
          <w:szCs w:val="24"/>
          <w:lang w:val="mn-MN"/>
        </w:rPr>
        <w:t>холбогдох салбарт</w:t>
      </w:r>
      <w:r w:rsidR="000A3124" w:rsidRPr="004E3C3D">
        <w:rPr>
          <w:rFonts w:ascii="Arial" w:hAnsi="Arial" w:cs="Arial"/>
          <w:sz w:val="24"/>
          <w:szCs w:val="24"/>
        </w:rPr>
        <w:t xml:space="preserve"> </w:t>
      </w:r>
      <w:r w:rsidR="000A3124" w:rsidRPr="004E3C3D">
        <w:rPr>
          <w:rFonts w:ascii="Arial" w:hAnsi="Arial" w:cs="Arial"/>
          <w:sz w:val="24"/>
          <w:szCs w:val="24"/>
          <w:lang w:val="mn-MN"/>
        </w:rPr>
        <w:t>3-аас доошгүй жил ажилласан туршлагатай байна.</w:t>
      </w:r>
      <w:r w:rsidR="000A3124" w:rsidRPr="004E3C3D">
        <w:rPr>
          <w:rFonts w:ascii="Arial" w:hAnsi="Arial" w:cs="Arial"/>
          <w:sz w:val="24"/>
          <w:szCs w:val="24"/>
        </w:rPr>
        <w:t xml:space="preserve"> </w:t>
      </w:r>
    </w:p>
    <w:p w:rsidR="00874DFB" w:rsidRPr="004E3C3D" w:rsidRDefault="00387265" w:rsidP="009A6A9E">
      <w:pPr>
        <w:pStyle w:val="ListParagraph"/>
        <w:numPr>
          <w:ilvl w:val="1"/>
          <w:numId w:val="15"/>
        </w:numPr>
        <w:tabs>
          <w:tab w:val="left" w:pos="624"/>
        </w:tabs>
        <w:ind w:left="426" w:hanging="426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 xml:space="preserve">Хяналтын ажилтнуудыг </w:t>
      </w:r>
      <w:r w:rsidR="000A3124">
        <w:rPr>
          <w:rFonts w:ascii="Arial" w:hAnsi="Arial" w:cs="Arial"/>
          <w:sz w:val="24"/>
          <w:szCs w:val="24"/>
          <w:lang w:val="mn-MN"/>
        </w:rPr>
        <w:t>сургах хөтөлбөр нь д</w:t>
      </w:r>
      <w:r w:rsidR="00AF3FCD">
        <w:rPr>
          <w:rFonts w:ascii="Arial" w:hAnsi="Arial" w:cs="Arial"/>
          <w:sz w:val="24"/>
          <w:szCs w:val="24"/>
          <w:lang w:val="mn-MN"/>
        </w:rPr>
        <w:t>оорх сэдвийг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6933E8" w:rsidRPr="004E3C3D">
        <w:rPr>
          <w:rFonts w:ascii="Arial" w:hAnsi="Arial" w:cs="Arial"/>
          <w:sz w:val="24"/>
          <w:szCs w:val="24"/>
          <w:lang w:val="mn-MN"/>
        </w:rPr>
        <w:t>хамарсан байна</w:t>
      </w:r>
      <w:r w:rsidRPr="004E3C3D">
        <w:rPr>
          <w:rFonts w:ascii="Arial" w:hAnsi="Arial" w:cs="Arial"/>
          <w:sz w:val="24"/>
          <w:szCs w:val="24"/>
          <w:lang w:val="mn-MN"/>
        </w:rPr>
        <w:t>. Үүнд:</w:t>
      </w:r>
    </w:p>
    <w:p w:rsidR="00874DFB" w:rsidRPr="004E3C3D" w:rsidRDefault="00A414DE" w:rsidP="00A02C29">
      <w:pPr>
        <w:pStyle w:val="ListParagraph"/>
        <w:numPr>
          <w:ilvl w:val="0"/>
          <w:numId w:val="13"/>
        </w:numPr>
        <w:tabs>
          <w:tab w:val="left" w:pos="1056"/>
        </w:tabs>
        <w:ind w:right="119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>Хяналтын байгууллагын удирдлагын тогтолцоо</w:t>
      </w:r>
      <w:r w:rsidR="00383AD4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ны </w:t>
      </w:r>
      <w:r w:rsidR="00EC77C6">
        <w:rPr>
          <w:rFonts w:ascii="Arial" w:eastAsia="Times New Roman" w:hAnsi="Arial" w:cs="Arial"/>
          <w:sz w:val="24"/>
          <w:szCs w:val="24"/>
          <w:lang w:val="mn-MN"/>
        </w:rPr>
        <w:t>шаардлага</w:t>
      </w:r>
      <w:r w:rsidR="00383AD4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ба ёс зүйн дүрэм</w:t>
      </w:r>
      <w:r w:rsidR="00874DFB" w:rsidRPr="004E3C3D">
        <w:rPr>
          <w:rFonts w:ascii="Arial" w:eastAsia="Times New Roman" w:hAnsi="Arial" w:cs="Arial"/>
          <w:sz w:val="24"/>
          <w:szCs w:val="24"/>
        </w:rPr>
        <w:t>;</w:t>
      </w:r>
    </w:p>
    <w:p w:rsidR="00874DFB" w:rsidRPr="004E3C3D" w:rsidRDefault="00A414DE" w:rsidP="00A02C29">
      <w:pPr>
        <w:pStyle w:val="ListParagraph"/>
        <w:numPr>
          <w:ilvl w:val="0"/>
          <w:numId w:val="13"/>
        </w:numPr>
        <w:tabs>
          <w:tab w:val="left" w:pos="105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>Хяналтын зарчим ба хэрэгжилт</w:t>
      </w:r>
      <w:r w:rsidR="00874DFB" w:rsidRPr="004E3C3D">
        <w:rPr>
          <w:rFonts w:ascii="Arial" w:hAnsi="Arial" w:cs="Arial"/>
          <w:sz w:val="24"/>
          <w:szCs w:val="24"/>
        </w:rPr>
        <w:t>;</w:t>
      </w:r>
    </w:p>
    <w:p w:rsidR="00874DFB" w:rsidRPr="004E3C3D" w:rsidRDefault="001F205B" w:rsidP="00A02C29">
      <w:pPr>
        <w:pStyle w:val="ListParagraph"/>
        <w:numPr>
          <w:ilvl w:val="0"/>
          <w:numId w:val="13"/>
        </w:numPr>
        <w:tabs>
          <w:tab w:val="left" w:pos="1056"/>
        </w:tabs>
        <w:spacing w:before="4"/>
        <w:ind w:right="117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>Хяналтын</w:t>
      </w:r>
      <w:r w:rsidR="00A414DE" w:rsidRPr="004E3C3D">
        <w:rPr>
          <w:rFonts w:ascii="Arial" w:hAnsi="Arial" w:cs="Arial"/>
          <w:sz w:val="24"/>
          <w:szCs w:val="24"/>
          <w:lang w:val="mn-MN"/>
        </w:rPr>
        <w:t xml:space="preserve"> арга </w:t>
      </w:r>
      <w:r w:rsidRPr="004E3C3D">
        <w:rPr>
          <w:rFonts w:ascii="Arial" w:hAnsi="Arial" w:cs="Arial"/>
          <w:sz w:val="24"/>
          <w:szCs w:val="24"/>
          <w:lang w:val="mn-MN"/>
        </w:rPr>
        <w:t>аргачлал ба журам, сорьц/дээжийг сонгох,</w:t>
      </w:r>
      <w:r w:rsidR="00A414DE" w:rsidRPr="004E3C3D">
        <w:rPr>
          <w:rFonts w:ascii="Arial" w:hAnsi="Arial" w:cs="Arial"/>
          <w:sz w:val="24"/>
          <w:szCs w:val="24"/>
          <w:lang w:val="mn-MN"/>
        </w:rPr>
        <w:t xml:space="preserve"> авах арга </w:t>
      </w:r>
      <w:r w:rsidR="006D09CD" w:rsidRPr="004E3C3D">
        <w:rPr>
          <w:rFonts w:ascii="Arial" w:hAnsi="Arial" w:cs="Arial"/>
          <w:sz w:val="24"/>
          <w:szCs w:val="24"/>
          <w:lang w:val="mn-MN"/>
        </w:rPr>
        <w:t>аргачлал ба журам</w:t>
      </w:r>
      <w:r w:rsidR="00874DFB" w:rsidRPr="004E3C3D">
        <w:rPr>
          <w:rFonts w:ascii="Arial" w:hAnsi="Arial" w:cs="Arial"/>
          <w:sz w:val="24"/>
          <w:szCs w:val="24"/>
        </w:rPr>
        <w:t>;</w:t>
      </w:r>
    </w:p>
    <w:p w:rsidR="00EE277C" w:rsidRPr="004E3C3D" w:rsidRDefault="006D09CD" w:rsidP="00A02C29">
      <w:pPr>
        <w:pStyle w:val="ListParagraph"/>
        <w:numPr>
          <w:ilvl w:val="0"/>
          <w:numId w:val="13"/>
        </w:numPr>
        <w:tabs>
          <w:tab w:val="left" w:pos="105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>Х</w:t>
      </w:r>
      <w:r w:rsidR="00A32C5F" w:rsidRPr="004E3C3D">
        <w:rPr>
          <w:rFonts w:ascii="Arial" w:hAnsi="Arial" w:cs="Arial"/>
          <w:sz w:val="24"/>
          <w:szCs w:val="24"/>
          <w:lang w:val="mn-MN"/>
        </w:rPr>
        <w:t xml:space="preserve">үлээн </w:t>
      </w:r>
      <w:r w:rsidRPr="004E3C3D">
        <w:rPr>
          <w:rFonts w:ascii="Arial" w:hAnsi="Arial" w:cs="Arial"/>
          <w:sz w:val="24"/>
          <w:szCs w:val="24"/>
          <w:lang w:val="mn-MN"/>
        </w:rPr>
        <w:t xml:space="preserve">зөвшөөрөх </w:t>
      </w:r>
      <w:r w:rsidR="000B6E44" w:rsidRPr="004E3C3D">
        <w:rPr>
          <w:rFonts w:ascii="Arial" w:hAnsi="Arial" w:cs="Arial"/>
          <w:sz w:val="24"/>
          <w:szCs w:val="24"/>
          <w:lang w:val="mn-MN"/>
        </w:rPr>
        <w:t xml:space="preserve">шалгуур болон </w:t>
      </w:r>
      <w:r w:rsidR="00EC77C6">
        <w:rPr>
          <w:rFonts w:ascii="Arial" w:hAnsi="Arial" w:cs="Arial"/>
          <w:color w:val="FF0000"/>
          <w:sz w:val="24"/>
          <w:szCs w:val="24"/>
          <w:lang w:val="mn-MN"/>
        </w:rPr>
        <w:t>илэрсэн согог/дутагдлыг</w:t>
      </w:r>
      <w:r w:rsidR="000B6E44" w:rsidRPr="004E3C3D">
        <w:rPr>
          <w:rFonts w:ascii="Arial" w:hAnsi="Arial" w:cs="Arial"/>
          <w:color w:val="FF0000"/>
          <w:sz w:val="24"/>
          <w:szCs w:val="24"/>
          <w:lang w:val="mn-MN"/>
        </w:rPr>
        <w:t xml:space="preserve"> </w:t>
      </w:r>
      <w:r w:rsidR="00EC77C6">
        <w:rPr>
          <w:rFonts w:ascii="Arial" w:hAnsi="Arial" w:cs="Arial"/>
          <w:sz w:val="24"/>
          <w:szCs w:val="24"/>
          <w:lang w:val="mn-MN"/>
        </w:rPr>
        <w:t>ангилах</w:t>
      </w:r>
      <w:r w:rsidR="00874DFB" w:rsidRPr="004E3C3D">
        <w:rPr>
          <w:rFonts w:ascii="Arial" w:hAnsi="Arial" w:cs="Arial"/>
          <w:sz w:val="24"/>
          <w:szCs w:val="24"/>
        </w:rPr>
        <w:t>;</w:t>
      </w:r>
    </w:p>
    <w:p w:rsidR="00EE277C" w:rsidRPr="004E3C3D" w:rsidRDefault="00B5289E" w:rsidP="007428D6">
      <w:pPr>
        <w:pStyle w:val="ListParagraph"/>
        <w:numPr>
          <w:ilvl w:val="0"/>
          <w:numId w:val="13"/>
        </w:numPr>
        <w:tabs>
          <w:tab w:val="left" w:pos="1056"/>
        </w:tabs>
        <w:jc w:val="both"/>
        <w:rPr>
          <w:rFonts w:ascii="Arial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>Шалгалт/хяналтад хамрагдах</w:t>
      </w:r>
      <w:r w:rsidR="007428D6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бүтээгдэхүүний </w:t>
      </w:r>
      <w:r w:rsidR="00B33C15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техникийн </w:t>
      </w:r>
      <w:r w:rsidR="007428D6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шаардлага, стандарт болон </w:t>
      </w:r>
      <w:r w:rsidR="00B33C15" w:rsidRPr="004E3C3D">
        <w:rPr>
          <w:rFonts w:ascii="Arial" w:eastAsia="Times New Roman" w:hAnsi="Arial" w:cs="Arial"/>
          <w:sz w:val="24"/>
          <w:szCs w:val="24"/>
          <w:lang w:val="mn-MN"/>
        </w:rPr>
        <w:t>хяналтын шаардлагыг</w:t>
      </w:r>
      <w:r w:rsidR="007428D6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тайлбарлах</w:t>
      </w:r>
      <w:r w:rsidR="00FC7436" w:rsidRPr="004E3C3D">
        <w:rPr>
          <w:rFonts w:ascii="Arial" w:hAnsi="Arial" w:cs="Arial"/>
          <w:sz w:val="24"/>
          <w:szCs w:val="24"/>
        </w:rPr>
        <w:t>;</w:t>
      </w:r>
      <w:r w:rsidR="00614748" w:rsidRPr="004E3C3D">
        <w:rPr>
          <w:rFonts w:ascii="Arial" w:hAnsi="Arial" w:cs="Arial"/>
          <w:sz w:val="24"/>
          <w:szCs w:val="24"/>
        </w:rPr>
        <w:t xml:space="preserve"> </w:t>
      </w:r>
    </w:p>
    <w:p w:rsidR="00614748" w:rsidRPr="004E3C3D" w:rsidRDefault="008F7671" w:rsidP="007428D6">
      <w:pPr>
        <w:pStyle w:val="ListParagraph"/>
        <w:numPr>
          <w:ilvl w:val="0"/>
          <w:numId w:val="13"/>
        </w:numPr>
        <w:tabs>
          <w:tab w:val="left" w:pos="105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>Дээж</w:t>
      </w:r>
      <w:r w:rsidR="005D555D" w:rsidRPr="004E3C3D">
        <w:rPr>
          <w:rFonts w:ascii="Arial" w:eastAsia="Times New Roman" w:hAnsi="Arial" w:cs="Arial"/>
          <w:sz w:val="24"/>
          <w:szCs w:val="24"/>
          <w:lang w:val="mn-MN"/>
        </w:rPr>
        <w:t>/сорьц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авах төлөвлөгөө</w:t>
      </w:r>
      <w:r w:rsidR="00AF3FCD">
        <w:rPr>
          <w:rFonts w:ascii="Arial" w:eastAsia="Times New Roman" w:hAnsi="Arial" w:cs="Arial"/>
          <w:sz w:val="24"/>
          <w:szCs w:val="24"/>
          <w:lang w:val="mn-MN"/>
        </w:rPr>
        <w:t>, статистикийн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арга барил</w:t>
      </w:r>
      <w:r w:rsidR="00614748" w:rsidRPr="004E3C3D">
        <w:rPr>
          <w:rFonts w:ascii="Arial" w:hAnsi="Arial" w:cs="Arial"/>
          <w:sz w:val="24"/>
          <w:szCs w:val="24"/>
        </w:rPr>
        <w:t>;</w:t>
      </w:r>
    </w:p>
    <w:p w:rsidR="00A33692" w:rsidRPr="004E3C3D" w:rsidRDefault="00B40AF4" w:rsidP="00A02C29">
      <w:pPr>
        <w:pStyle w:val="ListParagraph"/>
        <w:numPr>
          <w:ilvl w:val="0"/>
          <w:numId w:val="13"/>
        </w:numPr>
        <w:tabs>
          <w:tab w:val="left" w:pos="139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>Дээж</w:t>
      </w:r>
      <w:r w:rsidR="00646DC3" w:rsidRPr="004E3C3D">
        <w:rPr>
          <w:rFonts w:ascii="Arial" w:eastAsia="Times New Roman" w:hAnsi="Arial" w:cs="Arial"/>
          <w:sz w:val="24"/>
          <w:szCs w:val="24"/>
          <w:lang w:val="mn-MN"/>
        </w:rPr>
        <w:t>/сорьц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, дэд дээжийг </w:t>
      </w:r>
      <w:r w:rsidR="00AD12D7" w:rsidRPr="004E3C3D">
        <w:rPr>
          <w:rFonts w:ascii="Arial" w:eastAsia="Times New Roman" w:hAnsi="Arial" w:cs="Arial"/>
          <w:sz w:val="24"/>
          <w:szCs w:val="24"/>
          <w:lang w:val="mn-MN"/>
        </w:rPr>
        <w:t>тодорхойлох</w:t>
      </w:r>
      <w:r w:rsidR="005D555D" w:rsidRPr="004E3C3D">
        <w:rPr>
          <w:rFonts w:ascii="Arial" w:eastAsia="Times New Roman" w:hAnsi="Arial" w:cs="Arial"/>
          <w:sz w:val="24"/>
          <w:szCs w:val="24"/>
          <w:lang w:val="mn-MN"/>
        </w:rPr>
        <w:t>, тэмдэглэлт</w:t>
      </w:r>
      <w:r w:rsidR="00AD12D7" w:rsidRPr="004E3C3D">
        <w:rPr>
          <w:rFonts w:ascii="Arial" w:eastAsia="Times New Roman" w:hAnsi="Arial" w:cs="Arial"/>
          <w:sz w:val="24"/>
          <w:szCs w:val="24"/>
        </w:rPr>
        <w:t>;</w:t>
      </w:r>
    </w:p>
    <w:p w:rsidR="001A475F" w:rsidRPr="004E3C3D" w:rsidRDefault="00C31681" w:rsidP="0020198B">
      <w:pPr>
        <w:pStyle w:val="ListParagraph"/>
        <w:numPr>
          <w:ilvl w:val="0"/>
          <w:numId w:val="13"/>
        </w:numPr>
        <w:tabs>
          <w:tab w:val="left" w:pos="1396"/>
        </w:tabs>
        <w:ind w:right="115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Дээж/сорьцын хадгалалт, </w:t>
      </w:r>
      <w:r w:rsidR="0020198B" w:rsidRPr="004E3C3D">
        <w:rPr>
          <w:rFonts w:ascii="Arial" w:eastAsia="Times New Roman" w:hAnsi="Arial" w:cs="Arial"/>
          <w:sz w:val="24"/>
          <w:szCs w:val="24"/>
          <w:lang w:val="mn-MN"/>
        </w:rPr>
        <w:t>дээж ав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20198B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хад 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болон хяналт хийх </w:t>
      </w:r>
      <w:r w:rsidR="0020198B" w:rsidRPr="004E3C3D">
        <w:rPr>
          <w:rFonts w:ascii="Arial" w:eastAsia="Times New Roman" w:hAnsi="Arial" w:cs="Arial"/>
          <w:sz w:val="24"/>
          <w:szCs w:val="24"/>
          <w:lang w:val="mn-MN"/>
        </w:rPr>
        <w:t>шаардлагатай орчин нөхцөл</w:t>
      </w:r>
      <w:r w:rsidR="001A475F" w:rsidRPr="004E3C3D">
        <w:rPr>
          <w:rFonts w:ascii="Arial" w:hAnsi="Arial" w:cs="Arial"/>
          <w:sz w:val="24"/>
          <w:szCs w:val="24"/>
        </w:rPr>
        <w:t>;</w:t>
      </w:r>
    </w:p>
    <w:p w:rsidR="001A475F" w:rsidRPr="0012456C" w:rsidRDefault="000A0B87" w:rsidP="00D20633">
      <w:pPr>
        <w:pStyle w:val="ListParagraph"/>
        <w:numPr>
          <w:ilvl w:val="0"/>
          <w:numId w:val="13"/>
        </w:numPr>
        <w:tabs>
          <w:tab w:val="left" w:pos="1396"/>
        </w:tabs>
        <w:ind w:right="117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Холбогдох тоног төхөөрөмж /автомат төхөөрөмжүүдийг оруулаад/-ийн </w:t>
      </w:r>
      <w:r w:rsidR="00F22EFF" w:rsidRPr="004E3C3D">
        <w:rPr>
          <w:rFonts w:ascii="Arial" w:eastAsia="Times New Roman" w:hAnsi="Arial" w:cs="Arial"/>
          <w:sz w:val="24"/>
          <w:szCs w:val="24"/>
          <w:lang w:val="mn-MN"/>
        </w:rPr>
        <w:t>ажиллах зарчим, үйл ажиллагаа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D5284A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25708" w:rsidRPr="004E3C3D">
        <w:rPr>
          <w:rFonts w:ascii="Arial" w:eastAsia="Times New Roman" w:hAnsi="Arial" w:cs="Arial"/>
          <w:sz w:val="24"/>
          <w:szCs w:val="24"/>
          <w:lang w:val="mn-MN"/>
        </w:rPr>
        <w:t>Тухайн хяналтын хувьд тохирох</w:t>
      </w:r>
      <w:r w:rsidR="00D94C81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нарийвчлал бүхий тоног төхөөрөмжийг сонгох</w:t>
      </w:r>
      <w:r w:rsidR="00216ACE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. </w:t>
      </w:r>
      <w:r w:rsidR="00D94C81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25708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A3709A" w:rsidRPr="0012456C">
        <w:rPr>
          <w:rFonts w:ascii="Arial" w:eastAsia="Times New Roman" w:hAnsi="Arial" w:cs="Arial"/>
          <w:sz w:val="24"/>
          <w:szCs w:val="24"/>
        </w:rPr>
        <w:t>(</w:t>
      </w:r>
      <w:r w:rsidR="00F04870" w:rsidRPr="0012456C">
        <w:rPr>
          <w:rFonts w:ascii="Arial" w:hAnsi="Arial" w:cs="Arial"/>
          <w:sz w:val="24"/>
          <w:szCs w:val="24"/>
          <w:lang w:val="mn-MN"/>
        </w:rPr>
        <w:t>Хяналтын байгууллага нь хяналтыг гүйцэтгэх болон дээж/сорьц авахдаа бусдын</w:t>
      </w:r>
      <w:r w:rsidR="00692A6A" w:rsidRPr="0012456C">
        <w:rPr>
          <w:rFonts w:ascii="Arial" w:hAnsi="Arial" w:cs="Arial"/>
          <w:sz w:val="24"/>
          <w:szCs w:val="24"/>
          <w:lang w:val="mn-MN"/>
        </w:rPr>
        <w:t xml:space="preserve"> тоног төхөөрөмж ашиглах </w:t>
      </w:r>
      <w:r w:rsidR="0095182F" w:rsidRPr="0012456C">
        <w:rPr>
          <w:rFonts w:ascii="Arial" w:hAnsi="Arial" w:cs="Arial"/>
          <w:sz w:val="24"/>
          <w:szCs w:val="24"/>
          <w:lang w:val="mn-MN"/>
        </w:rPr>
        <w:t xml:space="preserve">зайлшгүй </w:t>
      </w:r>
      <w:r w:rsidR="00D20633" w:rsidRPr="0012456C">
        <w:rPr>
          <w:rFonts w:ascii="Arial" w:hAnsi="Arial" w:cs="Arial"/>
          <w:sz w:val="24"/>
          <w:szCs w:val="24"/>
          <w:lang w:val="mn-MN"/>
        </w:rPr>
        <w:t>шаардлага</w:t>
      </w:r>
      <w:r w:rsidR="00692A6A" w:rsidRPr="0012456C">
        <w:rPr>
          <w:rFonts w:ascii="Arial" w:hAnsi="Arial" w:cs="Arial"/>
          <w:sz w:val="24"/>
          <w:szCs w:val="24"/>
          <w:lang w:val="mn-MN"/>
        </w:rPr>
        <w:t xml:space="preserve"> гарсан </w:t>
      </w:r>
      <w:r w:rsidR="0095182F" w:rsidRPr="0012456C">
        <w:rPr>
          <w:rFonts w:ascii="Arial" w:hAnsi="Arial" w:cs="Arial"/>
          <w:sz w:val="24"/>
          <w:szCs w:val="24"/>
          <w:lang w:val="mn-MN"/>
        </w:rPr>
        <w:t>тохиолдолд</w:t>
      </w:r>
      <w:r w:rsidR="00692A6A" w:rsidRPr="0012456C">
        <w:rPr>
          <w:rFonts w:ascii="Arial" w:hAnsi="Arial" w:cs="Arial"/>
          <w:sz w:val="24"/>
          <w:szCs w:val="24"/>
          <w:lang w:val="mn-MN"/>
        </w:rPr>
        <w:t xml:space="preserve"> </w:t>
      </w:r>
      <w:r w:rsidR="00C92B6B" w:rsidRPr="0012456C">
        <w:rPr>
          <w:rFonts w:ascii="Arial" w:hAnsi="Arial" w:cs="Arial"/>
          <w:sz w:val="24"/>
          <w:szCs w:val="24"/>
          <w:lang w:val="mn-MN"/>
        </w:rPr>
        <w:t xml:space="preserve">тухайн тоног төхөөрөмжийн шалгалтыг газар дээр нь </w:t>
      </w:r>
      <w:r w:rsidR="009E0DC7" w:rsidRPr="0012456C">
        <w:rPr>
          <w:rFonts w:ascii="Arial" w:hAnsi="Arial" w:cs="Arial"/>
          <w:sz w:val="24"/>
          <w:szCs w:val="24"/>
          <w:lang w:val="mn-MN"/>
        </w:rPr>
        <w:t>гүйцэтгэхэд</w:t>
      </w:r>
      <w:r w:rsidR="00C92B6B" w:rsidRPr="0012456C">
        <w:rPr>
          <w:rFonts w:ascii="Arial" w:hAnsi="Arial" w:cs="Arial"/>
          <w:sz w:val="24"/>
          <w:szCs w:val="24"/>
          <w:lang w:val="mn-MN"/>
        </w:rPr>
        <w:t xml:space="preserve"> </w:t>
      </w:r>
      <w:r w:rsidR="00245E0F" w:rsidRPr="0012456C">
        <w:rPr>
          <w:rFonts w:ascii="Arial" w:hAnsi="Arial" w:cs="Arial"/>
          <w:sz w:val="24"/>
          <w:szCs w:val="24"/>
          <w:lang w:val="mn-MN"/>
        </w:rPr>
        <w:t>байцаагч</w:t>
      </w:r>
      <w:r w:rsidR="00D20633" w:rsidRPr="0012456C">
        <w:rPr>
          <w:rFonts w:ascii="Arial" w:hAnsi="Arial" w:cs="Arial"/>
          <w:sz w:val="24"/>
          <w:szCs w:val="24"/>
          <w:lang w:val="mn-MN"/>
        </w:rPr>
        <w:t xml:space="preserve"> </w:t>
      </w:r>
      <w:r w:rsidR="009E0DC7" w:rsidRPr="0012456C">
        <w:rPr>
          <w:rFonts w:ascii="Arial" w:hAnsi="Arial" w:cs="Arial"/>
          <w:sz w:val="24"/>
          <w:szCs w:val="24"/>
          <w:lang w:val="mn-MN"/>
        </w:rPr>
        <w:t>бэлтгэгдсэн</w:t>
      </w:r>
      <w:r w:rsidR="00D20633" w:rsidRPr="0012456C">
        <w:rPr>
          <w:rFonts w:ascii="Arial" w:hAnsi="Arial" w:cs="Arial"/>
          <w:sz w:val="24"/>
          <w:szCs w:val="24"/>
          <w:lang w:val="mn-MN"/>
        </w:rPr>
        <w:t xml:space="preserve"> байна</w:t>
      </w:r>
      <w:r w:rsidR="00A3709A" w:rsidRPr="0012456C">
        <w:rPr>
          <w:rFonts w:ascii="Arial" w:hAnsi="Arial" w:cs="Arial"/>
          <w:sz w:val="24"/>
          <w:szCs w:val="24"/>
        </w:rPr>
        <w:t>)</w:t>
      </w:r>
      <w:r w:rsidR="001A475F" w:rsidRPr="0012456C">
        <w:rPr>
          <w:rFonts w:ascii="Arial" w:hAnsi="Arial" w:cs="Arial"/>
          <w:sz w:val="24"/>
          <w:szCs w:val="24"/>
        </w:rPr>
        <w:t>;</w:t>
      </w:r>
    </w:p>
    <w:p w:rsidR="001A475F" w:rsidRPr="004E3C3D" w:rsidRDefault="00FD4BA9" w:rsidP="003B7B4C">
      <w:pPr>
        <w:pStyle w:val="ListParagraph"/>
        <w:numPr>
          <w:ilvl w:val="0"/>
          <w:numId w:val="13"/>
        </w:numPr>
        <w:tabs>
          <w:tab w:val="left" w:pos="1396"/>
        </w:tabs>
        <w:ind w:right="119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Дээж/сорьц авах </w:t>
      </w:r>
      <w:r w:rsidR="00DB7209" w:rsidRPr="004E3C3D">
        <w:rPr>
          <w:rFonts w:ascii="Arial" w:eastAsia="Times New Roman" w:hAnsi="Arial" w:cs="Arial"/>
          <w:sz w:val="24"/>
          <w:szCs w:val="24"/>
          <w:lang w:val="mn-MN"/>
        </w:rPr>
        <w:t>болон хянал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тын </w:t>
      </w:r>
      <w:r w:rsidR="00DB7209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арга аргачлал, </w:t>
      </w:r>
      <w:r w:rsidR="00F417DB" w:rsidRPr="004E3C3D">
        <w:rPr>
          <w:rFonts w:ascii="Arial" w:eastAsia="Times New Roman" w:hAnsi="Arial" w:cs="Arial"/>
          <w:sz w:val="24"/>
          <w:szCs w:val="24"/>
          <w:lang w:val="mn-MN"/>
        </w:rPr>
        <w:t>х</w:t>
      </w:r>
      <w:r w:rsidR="003B7B4C" w:rsidRPr="004E3C3D">
        <w:rPr>
          <w:rFonts w:ascii="Arial" w:eastAsia="Times New Roman" w:hAnsi="Arial" w:cs="Arial"/>
          <w:sz w:val="24"/>
          <w:szCs w:val="24"/>
          <w:lang w:val="mn-MN"/>
        </w:rPr>
        <w:t>яналтын</w:t>
      </w:r>
      <w:r w:rsidR="00AD12D7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00F96" w:rsidRPr="004E3C3D">
        <w:rPr>
          <w:rFonts w:ascii="Arial" w:eastAsia="Times New Roman" w:hAnsi="Arial" w:cs="Arial"/>
          <w:sz w:val="24"/>
          <w:szCs w:val="24"/>
          <w:lang w:val="mn-MN"/>
        </w:rPr>
        <w:t>үр</w:t>
      </w:r>
      <w:r w:rsidR="003B7B4C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дүнгийн </w:t>
      </w:r>
      <w:r w:rsidR="00B651F3" w:rsidRPr="004E3C3D">
        <w:rPr>
          <w:rFonts w:ascii="Arial" w:eastAsia="Times New Roman" w:hAnsi="Arial" w:cs="Arial"/>
          <w:sz w:val="24"/>
          <w:szCs w:val="24"/>
          <w:lang w:val="mn-MN"/>
        </w:rPr>
        <w:t>нарийвчлалд байдалд нөлөөлөх</w:t>
      </w:r>
      <w:r w:rsidR="00F603BD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хүчин зүйлс</w:t>
      </w:r>
      <w:r w:rsidR="003B7B4C" w:rsidRPr="004E3C3D">
        <w:rPr>
          <w:rFonts w:ascii="Arial" w:eastAsia="Times New Roman" w:hAnsi="Arial" w:cs="Arial"/>
          <w:sz w:val="24"/>
          <w:szCs w:val="24"/>
          <w:lang w:val="mn-MN"/>
        </w:rPr>
        <w:t>, тоног</w:t>
      </w:r>
      <w:r w:rsidR="008C7E01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төхөөрөмж, хяналтын ажилтны ур</w:t>
      </w:r>
      <w:r w:rsidR="003B7B4C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чадварын </w:t>
      </w:r>
      <w:r w:rsidR="008C7E01" w:rsidRPr="004E3C3D">
        <w:rPr>
          <w:rFonts w:ascii="Arial" w:eastAsia="Times New Roman" w:hAnsi="Arial" w:cs="Arial"/>
          <w:sz w:val="24"/>
          <w:szCs w:val="24"/>
          <w:lang w:val="mn-MN"/>
        </w:rPr>
        <w:t>талаарх</w:t>
      </w:r>
      <w:r w:rsidR="003B7B4C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ойлголттой болох</w:t>
      </w:r>
      <w:r w:rsidR="001A475F" w:rsidRPr="004E3C3D">
        <w:rPr>
          <w:rFonts w:ascii="Arial" w:hAnsi="Arial" w:cs="Arial"/>
          <w:sz w:val="24"/>
          <w:szCs w:val="24"/>
        </w:rPr>
        <w:t>;</w:t>
      </w:r>
    </w:p>
    <w:p w:rsidR="001A475F" w:rsidRPr="004E3C3D" w:rsidRDefault="00000F96" w:rsidP="00000F96">
      <w:pPr>
        <w:pStyle w:val="ListParagraph"/>
        <w:numPr>
          <w:ilvl w:val="0"/>
          <w:numId w:val="13"/>
        </w:numPr>
        <w:tabs>
          <w:tab w:val="left" w:pos="139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Хяналтын </w:t>
      </w:r>
      <w:r w:rsidR="00454096" w:rsidRPr="004E3C3D">
        <w:rPr>
          <w:rFonts w:ascii="Arial" w:eastAsia="Times New Roman" w:hAnsi="Arial" w:cs="Arial"/>
          <w:sz w:val="24"/>
          <w:szCs w:val="24"/>
          <w:lang w:val="mn-MN"/>
        </w:rPr>
        <w:t>дэлгэрэнгүй мэдээлэл болон</w:t>
      </w:r>
      <w:r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үр дүнг бүртгэх</w:t>
      </w:r>
      <w:r w:rsidR="001A475F" w:rsidRPr="004E3C3D">
        <w:rPr>
          <w:rFonts w:ascii="Arial" w:hAnsi="Arial" w:cs="Arial"/>
          <w:sz w:val="24"/>
          <w:szCs w:val="24"/>
        </w:rPr>
        <w:t>;</w:t>
      </w:r>
    </w:p>
    <w:p w:rsidR="001A475F" w:rsidRPr="004E3C3D" w:rsidRDefault="00000F96" w:rsidP="00000F96">
      <w:pPr>
        <w:pStyle w:val="ListParagraph"/>
        <w:numPr>
          <w:ilvl w:val="0"/>
          <w:numId w:val="13"/>
        </w:numPr>
        <w:tabs>
          <w:tab w:val="left" w:pos="139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>Хяналтын үр дүнг шалгах</w:t>
      </w:r>
      <w:r w:rsidR="001A475F" w:rsidRPr="004E3C3D">
        <w:rPr>
          <w:rFonts w:ascii="Arial" w:hAnsi="Arial" w:cs="Arial"/>
          <w:sz w:val="24"/>
          <w:szCs w:val="24"/>
        </w:rPr>
        <w:t>;</w:t>
      </w:r>
    </w:p>
    <w:p w:rsidR="001A475F" w:rsidRPr="004E3C3D" w:rsidRDefault="00C909FD" w:rsidP="00C909FD">
      <w:pPr>
        <w:pStyle w:val="ListParagraph"/>
        <w:numPr>
          <w:ilvl w:val="0"/>
          <w:numId w:val="13"/>
        </w:numPr>
        <w:tabs>
          <w:tab w:val="left" w:pos="1396"/>
        </w:tabs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lastRenderedPageBreak/>
        <w:t>Хяналтын үр дүнд үндэслэсэн дүгнэлт бичих</w:t>
      </w:r>
      <w:r w:rsidR="001A475F" w:rsidRPr="004E3C3D">
        <w:rPr>
          <w:rFonts w:ascii="Arial" w:hAnsi="Arial" w:cs="Arial"/>
          <w:sz w:val="24"/>
          <w:szCs w:val="24"/>
        </w:rPr>
        <w:t>;</w:t>
      </w:r>
    </w:p>
    <w:p w:rsidR="00600F82" w:rsidRPr="004E3C3D" w:rsidRDefault="00DE17AC" w:rsidP="00600F82">
      <w:pPr>
        <w:pStyle w:val="ListParagraph"/>
        <w:numPr>
          <w:ilvl w:val="0"/>
          <w:numId w:val="13"/>
        </w:numPr>
        <w:tabs>
          <w:tab w:val="left" w:pos="1396"/>
        </w:tabs>
        <w:ind w:right="117"/>
        <w:jc w:val="both"/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eastAsia="Times New Roman" w:hAnsi="Arial" w:cs="Arial"/>
          <w:sz w:val="24"/>
          <w:szCs w:val="24"/>
          <w:lang w:val="mn-MN"/>
        </w:rPr>
        <w:t>Хянагдаж</w:t>
      </w:r>
      <w:r w:rsidR="00600F82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буй бүтээгдэхүүний </w:t>
      </w:r>
      <w:r w:rsidR="00A71D19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шинж чанар, </w:t>
      </w:r>
      <w:r w:rsidR="00AF7D16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үйлдвэрлэлийн технологи, </w:t>
      </w:r>
      <w:r w:rsidR="00600F82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чанарын </w:t>
      </w:r>
      <w:r w:rsidR="00484CE1" w:rsidRPr="004E3C3D">
        <w:rPr>
          <w:rFonts w:ascii="Arial" w:eastAsia="Times New Roman" w:hAnsi="Arial" w:cs="Arial"/>
          <w:sz w:val="24"/>
          <w:szCs w:val="24"/>
          <w:lang w:val="mn-MN"/>
        </w:rPr>
        <w:t>хяналт</w:t>
      </w:r>
      <w:r w:rsidR="00600F82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болон чанарын</w:t>
      </w:r>
      <w:r w:rsidR="00484CE1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хангалт</w:t>
      </w:r>
      <w:r w:rsidR="00AF7D16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зэрэг үйл ажиллагаатай</w:t>
      </w:r>
      <w:r w:rsidR="00600F82" w:rsidRPr="004E3C3D">
        <w:rPr>
          <w:rFonts w:ascii="Arial" w:eastAsia="Times New Roman" w:hAnsi="Arial" w:cs="Arial"/>
          <w:sz w:val="24"/>
          <w:szCs w:val="24"/>
          <w:lang w:val="mn-MN"/>
        </w:rPr>
        <w:t xml:space="preserve"> танилцах.</w:t>
      </w:r>
    </w:p>
    <w:p w:rsidR="00B87364" w:rsidRPr="004E3C3D" w:rsidRDefault="00B87364" w:rsidP="00C909FD">
      <w:pPr>
        <w:pStyle w:val="ListParagraph"/>
        <w:tabs>
          <w:tab w:val="left" w:pos="1396"/>
        </w:tabs>
        <w:ind w:left="720" w:right="117"/>
        <w:jc w:val="both"/>
        <w:rPr>
          <w:rFonts w:ascii="Arial" w:eastAsia="Times New Roman" w:hAnsi="Arial" w:cs="Arial"/>
          <w:sz w:val="24"/>
          <w:szCs w:val="24"/>
        </w:rPr>
      </w:pPr>
    </w:p>
    <w:p w:rsidR="00614748" w:rsidRPr="004E3C3D" w:rsidRDefault="00614748" w:rsidP="0069426B">
      <w:pPr>
        <w:rPr>
          <w:rFonts w:ascii="Arial" w:eastAsia="Times New Roman" w:hAnsi="Arial" w:cs="Arial"/>
          <w:sz w:val="24"/>
          <w:szCs w:val="24"/>
        </w:rPr>
      </w:pPr>
    </w:p>
    <w:p w:rsidR="00614748" w:rsidRPr="004E3C3D" w:rsidRDefault="001E2B6C" w:rsidP="0069426B">
      <w:pPr>
        <w:rPr>
          <w:rFonts w:ascii="Arial" w:eastAsia="Times New Roman" w:hAnsi="Arial" w:cs="Arial"/>
          <w:sz w:val="24"/>
          <w:szCs w:val="24"/>
        </w:rPr>
      </w:pPr>
      <w:r w:rsidRPr="004E3C3D">
        <w:rPr>
          <w:rFonts w:ascii="Arial" w:hAnsi="Arial" w:cs="Arial"/>
          <w:b/>
          <w:bCs/>
          <w:sz w:val="24"/>
          <w:szCs w:val="24"/>
        </w:rPr>
        <w:t xml:space="preserve">3. </w:t>
      </w:r>
      <w:r w:rsidR="007758AC" w:rsidRPr="004E3C3D">
        <w:rPr>
          <w:rFonts w:ascii="Arial" w:hAnsi="Arial" w:cs="Arial"/>
          <w:b/>
          <w:bCs/>
          <w:sz w:val="24"/>
          <w:szCs w:val="24"/>
          <w:lang w:val="mn-MN"/>
        </w:rPr>
        <w:t xml:space="preserve">ХЯНАЛТЫН </w:t>
      </w:r>
      <w:r w:rsidR="001F30DA" w:rsidRPr="004E3C3D">
        <w:rPr>
          <w:rFonts w:ascii="Arial" w:hAnsi="Arial" w:cs="Arial"/>
          <w:b/>
          <w:bCs/>
          <w:sz w:val="24"/>
          <w:szCs w:val="24"/>
          <w:lang w:val="mn-MN"/>
        </w:rPr>
        <w:t>АЖИЛЛАГ</w:t>
      </w:r>
      <w:r w:rsidR="009450B8" w:rsidRPr="004E3C3D">
        <w:rPr>
          <w:rFonts w:ascii="Arial" w:hAnsi="Arial" w:cs="Arial"/>
          <w:b/>
          <w:bCs/>
          <w:sz w:val="24"/>
          <w:szCs w:val="24"/>
          <w:lang w:val="mn-MN"/>
        </w:rPr>
        <w:t>А</w:t>
      </w:r>
      <w:r w:rsidR="00245E0F" w:rsidRPr="004E3C3D">
        <w:rPr>
          <w:rFonts w:ascii="Arial" w:hAnsi="Arial" w:cs="Arial"/>
          <w:b/>
          <w:bCs/>
          <w:sz w:val="24"/>
          <w:szCs w:val="24"/>
          <w:lang w:val="mn-MN"/>
        </w:rPr>
        <w:t>АНЫ АРГА АРГАЧЛАЛ,</w:t>
      </w:r>
      <w:r w:rsidR="001F30DA" w:rsidRPr="004E3C3D">
        <w:rPr>
          <w:rFonts w:ascii="Arial" w:hAnsi="Arial" w:cs="Arial"/>
          <w:b/>
          <w:bCs/>
          <w:sz w:val="24"/>
          <w:szCs w:val="24"/>
          <w:lang w:val="mn-MN"/>
        </w:rPr>
        <w:t xml:space="preserve"> ЖУРАМ</w:t>
      </w:r>
      <w:r w:rsidRPr="004E3C3D">
        <w:rPr>
          <w:rFonts w:ascii="Arial" w:hAnsi="Arial" w:cs="Arial"/>
          <w:b/>
          <w:bCs/>
          <w:sz w:val="24"/>
          <w:szCs w:val="24"/>
        </w:rPr>
        <w:t xml:space="preserve"> </w:t>
      </w:r>
      <w:r w:rsidR="001F30DA" w:rsidRPr="004E3C3D">
        <w:rPr>
          <w:rFonts w:ascii="Arial" w:hAnsi="Arial" w:cs="Arial"/>
          <w:sz w:val="24"/>
          <w:szCs w:val="24"/>
        </w:rPr>
        <w:t>(MNAS AC IB</w:t>
      </w:r>
      <w:r w:rsidR="001F30DA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75724A" w:rsidRPr="004E3C3D">
        <w:rPr>
          <w:rFonts w:ascii="Arial" w:hAnsi="Arial" w:cs="Arial"/>
          <w:sz w:val="24"/>
          <w:szCs w:val="24"/>
        </w:rPr>
        <w:t>01 7.1</w:t>
      </w:r>
      <w:r w:rsidR="001F30DA" w:rsidRPr="004E3C3D">
        <w:rPr>
          <w:rFonts w:ascii="Arial" w:hAnsi="Arial" w:cs="Arial"/>
          <w:sz w:val="24"/>
          <w:szCs w:val="24"/>
          <w:lang w:val="mn-MN"/>
        </w:rPr>
        <w:t>-р заалт</w:t>
      </w:r>
      <w:r w:rsidR="0075724A" w:rsidRPr="004E3C3D">
        <w:rPr>
          <w:rFonts w:ascii="Arial" w:hAnsi="Arial" w:cs="Arial"/>
          <w:sz w:val="24"/>
          <w:szCs w:val="24"/>
        </w:rPr>
        <w:t>)</w:t>
      </w:r>
    </w:p>
    <w:p w:rsidR="00614748" w:rsidRPr="004E3C3D" w:rsidRDefault="00614748" w:rsidP="0069426B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6831A5" w:rsidRPr="004E3C3D" w:rsidRDefault="006E198E" w:rsidP="00C31C63">
      <w:pPr>
        <w:tabs>
          <w:tab w:val="left" w:pos="964"/>
        </w:tabs>
        <w:ind w:right="119"/>
        <w:rPr>
          <w:rFonts w:ascii="Arial" w:eastAsia="Times New Roman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 xml:space="preserve">3.1 </w:t>
      </w:r>
      <w:r w:rsidR="007758AC" w:rsidRPr="004E3C3D">
        <w:rPr>
          <w:rFonts w:ascii="Arial" w:hAnsi="Arial" w:cs="Arial"/>
          <w:sz w:val="24"/>
          <w:szCs w:val="24"/>
          <w:lang w:val="mn-MN"/>
        </w:rPr>
        <w:t>Хяналтын ажиллагааг</w:t>
      </w:r>
      <w:r w:rsidR="00C31C63" w:rsidRPr="004E3C3D">
        <w:rPr>
          <w:rFonts w:ascii="Arial" w:hAnsi="Arial" w:cs="Arial"/>
          <w:sz w:val="24"/>
          <w:szCs w:val="24"/>
          <w:lang w:val="mn-MN"/>
        </w:rPr>
        <w:t xml:space="preserve"> эхлүүлэхээс өмнө </w:t>
      </w:r>
      <w:r w:rsidR="003C4079" w:rsidRPr="004E3C3D">
        <w:rPr>
          <w:rFonts w:ascii="Arial" w:hAnsi="Arial" w:cs="Arial"/>
          <w:sz w:val="24"/>
          <w:szCs w:val="24"/>
          <w:lang w:val="mn-MN"/>
        </w:rPr>
        <w:t>байцаагч</w:t>
      </w:r>
      <w:r w:rsidR="00C31C63" w:rsidRPr="004E3C3D">
        <w:rPr>
          <w:rFonts w:ascii="Arial" w:hAnsi="Arial" w:cs="Arial"/>
          <w:sz w:val="24"/>
          <w:szCs w:val="24"/>
          <w:lang w:val="mn-MN"/>
        </w:rPr>
        <w:t xml:space="preserve"> бүрт</w:t>
      </w:r>
      <w:r w:rsidR="007758AC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C31C63" w:rsidRPr="004E3C3D">
        <w:rPr>
          <w:rFonts w:ascii="Arial" w:hAnsi="Arial" w:cs="Arial"/>
          <w:sz w:val="24"/>
          <w:szCs w:val="24"/>
          <w:lang w:val="mn-MN"/>
        </w:rPr>
        <w:t>д</w:t>
      </w:r>
      <w:r w:rsidR="007758AC" w:rsidRPr="004E3C3D">
        <w:rPr>
          <w:rFonts w:ascii="Arial" w:hAnsi="Arial" w:cs="Arial"/>
          <w:sz w:val="24"/>
          <w:szCs w:val="24"/>
          <w:lang w:val="mn-MN"/>
        </w:rPr>
        <w:t xml:space="preserve">оорх мэдээллийг агуулсан </w:t>
      </w:r>
      <w:r w:rsidR="00C31C63" w:rsidRPr="004E3C3D">
        <w:rPr>
          <w:rFonts w:ascii="Arial" w:hAnsi="Arial" w:cs="Arial"/>
          <w:sz w:val="24"/>
          <w:szCs w:val="24"/>
          <w:lang w:val="mn-MN"/>
        </w:rPr>
        <w:t>ажлын зааварчилгааг хэвлэж өгсөн байна.</w:t>
      </w:r>
      <w:proofErr w:type="gramEnd"/>
      <w:r w:rsidR="00C31C63" w:rsidRPr="004E3C3D">
        <w:rPr>
          <w:rFonts w:ascii="Arial" w:hAnsi="Arial" w:cs="Arial"/>
          <w:sz w:val="24"/>
          <w:szCs w:val="24"/>
          <w:lang w:val="mn-MN"/>
        </w:rPr>
        <w:t xml:space="preserve"> Үүнд:</w:t>
      </w:r>
    </w:p>
    <w:p w:rsidR="00F8611A" w:rsidRPr="004E3C3D" w:rsidRDefault="00F8611A" w:rsidP="00037C1A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  <w:lang w:val="mn-MN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 xml:space="preserve">a. </w:t>
      </w:r>
      <w:r w:rsidR="00F2322B" w:rsidRPr="004E3C3D">
        <w:rPr>
          <w:rFonts w:ascii="Arial" w:hAnsi="Arial" w:cs="Arial"/>
          <w:sz w:val="24"/>
          <w:szCs w:val="24"/>
          <w:lang w:val="mn-MN"/>
        </w:rPr>
        <w:t xml:space="preserve"> Хяналтад</w:t>
      </w:r>
      <w:proofErr w:type="gramEnd"/>
      <w:r w:rsidR="00F2322B" w:rsidRPr="004E3C3D">
        <w:rPr>
          <w:rFonts w:ascii="Arial" w:hAnsi="Arial" w:cs="Arial"/>
          <w:sz w:val="24"/>
          <w:szCs w:val="24"/>
          <w:lang w:val="mn-MN"/>
        </w:rPr>
        <w:t xml:space="preserve"> хамрагдах бүтээгдэхүүн</w:t>
      </w:r>
      <w:r w:rsidR="007D5AA4" w:rsidRPr="004E3C3D">
        <w:rPr>
          <w:rFonts w:ascii="Arial" w:hAnsi="Arial" w:cs="Arial"/>
          <w:sz w:val="24"/>
          <w:szCs w:val="24"/>
          <w:lang w:val="mn-MN"/>
        </w:rPr>
        <w:t>, түүн</w:t>
      </w:r>
      <w:r w:rsidR="00F2322B" w:rsidRPr="004E3C3D">
        <w:rPr>
          <w:rFonts w:ascii="Arial" w:hAnsi="Arial" w:cs="Arial"/>
          <w:sz w:val="24"/>
          <w:szCs w:val="24"/>
          <w:lang w:val="mn-MN"/>
        </w:rPr>
        <w:t xml:space="preserve">ий тодорхойлолт </w:t>
      </w:r>
      <w:r w:rsidR="007D5AA4" w:rsidRPr="004E3C3D">
        <w:rPr>
          <w:rFonts w:ascii="Arial" w:hAnsi="Arial" w:cs="Arial"/>
          <w:sz w:val="24"/>
          <w:szCs w:val="24"/>
          <w:lang w:val="mn-MN"/>
        </w:rPr>
        <w:t xml:space="preserve"> болон</w:t>
      </w:r>
      <w:r w:rsidR="00F2322B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CD4C46" w:rsidRPr="004E3C3D">
        <w:rPr>
          <w:rFonts w:ascii="Arial" w:hAnsi="Arial" w:cs="Arial"/>
          <w:sz w:val="24"/>
          <w:szCs w:val="24"/>
          <w:lang w:val="mn-MN"/>
        </w:rPr>
        <w:t>тоо хэмжээ</w:t>
      </w:r>
      <w:r w:rsidR="007D5AA4" w:rsidRPr="004E3C3D">
        <w:rPr>
          <w:rFonts w:ascii="Arial" w:hAnsi="Arial" w:cs="Arial"/>
          <w:sz w:val="24"/>
          <w:szCs w:val="24"/>
          <w:lang w:val="mn-MN"/>
        </w:rPr>
        <w:t xml:space="preserve">, </w:t>
      </w:r>
      <w:r w:rsidR="00CD4C46" w:rsidRPr="004E3C3D">
        <w:rPr>
          <w:rFonts w:ascii="Arial" w:hAnsi="Arial" w:cs="Arial"/>
          <w:sz w:val="24"/>
          <w:szCs w:val="24"/>
          <w:lang w:val="mn-MN"/>
        </w:rPr>
        <w:t xml:space="preserve">            -</w:t>
      </w:r>
      <w:r w:rsidR="007D5AA4" w:rsidRPr="004E3C3D">
        <w:rPr>
          <w:rFonts w:ascii="Arial" w:hAnsi="Arial" w:cs="Arial"/>
          <w:sz w:val="24"/>
          <w:szCs w:val="24"/>
          <w:lang w:val="mn-MN"/>
        </w:rPr>
        <w:t>хяналтыг явуулах газар/байрлал,</w:t>
      </w:r>
      <w:r w:rsidR="00A71BFC" w:rsidRPr="004E3C3D">
        <w:rPr>
          <w:rFonts w:ascii="Arial" w:hAnsi="Arial" w:cs="Arial"/>
          <w:sz w:val="24"/>
          <w:szCs w:val="24"/>
          <w:lang w:val="mn-MN"/>
        </w:rPr>
        <w:t xml:space="preserve"> холбоо барих хүн, </w:t>
      </w:r>
      <w:r w:rsidR="00CD4C46" w:rsidRPr="004E3C3D">
        <w:rPr>
          <w:rFonts w:ascii="Arial" w:hAnsi="Arial" w:cs="Arial"/>
          <w:sz w:val="24"/>
          <w:szCs w:val="24"/>
          <w:lang w:val="mn-MN"/>
        </w:rPr>
        <w:t>-</w:t>
      </w:r>
      <w:r w:rsidR="00A71BFC" w:rsidRPr="004E3C3D">
        <w:rPr>
          <w:rFonts w:ascii="Arial" w:hAnsi="Arial" w:cs="Arial"/>
          <w:sz w:val="24"/>
          <w:szCs w:val="24"/>
          <w:lang w:val="mn-MN"/>
        </w:rPr>
        <w:t>хяналтыг явуулах огноо, хугацаа</w:t>
      </w:r>
      <w:r w:rsidR="00037C1A" w:rsidRPr="004E3C3D">
        <w:rPr>
          <w:rFonts w:ascii="Arial" w:hAnsi="Arial" w:cs="Arial"/>
          <w:sz w:val="24"/>
          <w:szCs w:val="24"/>
          <w:lang w:val="mn-MN"/>
        </w:rPr>
        <w:t xml:space="preserve">  болон бусад ерөнхий мэдээллүүд</w:t>
      </w:r>
      <w:r w:rsidR="0019065C" w:rsidRPr="004E3C3D">
        <w:rPr>
          <w:rFonts w:ascii="Arial" w:hAnsi="Arial" w:cs="Arial"/>
          <w:sz w:val="24"/>
          <w:szCs w:val="24"/>
        </w:rPr>
        <w:t>.</w:t>
      </w:r>
    </w:p>
    <w:p w:rsidR="00F8611A" w:rsidRPr="004E3C3D" w:rsidRDefault="00F8611A" w:rsidP="008D6E2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b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8D6E2A" w:rsidRPr="004E3C3D">
        <w:rPr>
          <w:rFonts w:ascii="Arial" w:hAnsi="Arial" w:cs="Arial"/>
          <w:sz w:val="24"/>
          <w:szCs w:val="24"/>
          <w:lang w:val="mn-MN"/>
        </w:rPr>
        <w:t>Дээж</w:t>
      </w:r>
      <w:r w:rsidR="00CD4C46" w:rsidRPr="004E3C3D">
        <w:rPr>
          <w:rFonts w:ascii="Arial" w:hAnsi="Arial" w:cs="Arial"/>
          <w:sz w:val="24"/>
          <w:szCs w:val="24"/>
          <w:lang w:val="mn-MN"/>
        </w:rPr>
        <w:t>/сорьц</w:t>
      </w:r>
      <w:r w:rsidR="008D6E2A" w:rsidRPr="004E3C3D">
        <w:rPr>
          <w:rFonts w:ascii="Arial" w:hAnsi="Arial" w:cs="Arial"/>
          <w:sz w:val="24"/>
          <w:szCs w:val="24"/>
          <w:lang w:val="mn-MN"/>
        </w:rPr>
        <w:t xml:space="preserve"> авах </w:t>
      </w:r>
      <w:r w:rsidR="00777BF6" w:rsidRPr="004E3C3D">
        <w:rPr>
          <w:rFonts w:ascii="Arial" w:hAnsi="Arial" w:cs="Arial"/>
          <w:sz w:val="24"/>
          <w:szCs w:val="24"/>
          <w:lang w:val="mn-MN"/>
        </w:rPr>
        <w:t>төлөвлөгөө, хэмжээг тусгасан арга аргачлал</w:t>
      </w:r>
      <w:r w:rsidRPr="004E3C3D">
        <w:rPr>
          <w:rFonts w:ascii="Arial" w:hAnsi="Arial" w:cs="Arial"/>
          <w:sz w:val="24"/>
          <w:szCs w:val="24"/>
        </w:rPr>
        <w:t>;</w:t>
      </w:r>
    </w:p>
    <w:p w:rsidR="00F8611A" w:rsidRPr="004E3C3D" w:rsidRDefault="00F8611A" w:rsidP="001104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c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BD0E7E" w:rsidRPr="004E3C3D">
        <w:rPr>
          <w:rFonts w:ascii="Arial" w:hAnsi="Arial" w:cs="Arial"/>
          <w:sz w:val="24"/>
          <w:szCs w:val="24"/>
          <w:lang w:val="mn-MN"/>
        </w:rPr>
        <w:t>Шалгагдах бүтээгдэхүүний онцлогийг багтаасан хяналтыг г</w:t>
      </w:r>
      <w:r w:rsidR="0008736F" w:rsidRPr="004E3C3D">
        <w:rPr>
          <w:rFonts w:ascii="Arial" w:hAnsi="Arial" w:cs="Arial"/>
          <w:sz w:val="24"/>
          <w:szCs w:val="24"/>
          <w:lang w:val="mn-MN"/>
        </w:rPr>
        <w:t>үй</w:t>
      </w:r>
      <w:r w:rsidR="00BD0E7E" w:rsidRPr="004E3C3D">
        <w:rPr>
          <w:rFonts w:ascii="Arial" w:hAnsi="Arial" w:cs="Arial"/>
          <w:sz w:val="24"/>
          <w:szCs w:val="24"/>
          <w:lang w:val="mn-MN"/>
        </w:rPr>
        <w:t>цэтгэх арга аргачлал</w:t>
      </w:r>
      <w:r w:rsidRPr="004E3C3D">
        <w:rPr>
          <w:rFonts w:ascii="Arial" w:hAnsi="Arial" w:cs="Arial"/>
          <w:sz w:val="24"/>
          <w:szCs w:val="24"/>
        </w:rPr>
        <w:t>;</w:t>
      </w:r>
    </w:p>
    <w:p w:rsidR="00F8611A" w:rsidRPr="004E3C3D" w:rsidRDefault="00F8611A" w:rsidP="00AC012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d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AC012C" w:rsidRPr="004E3C3D">
        <w:rPr>
          <w:rFonts w:ascii="Arial" w:hAnsi="Arial" w:cs="Arial"/>
          <w:sz w:val="24"/>
          <w:szCs w:val="24"/>
          <w:lang w:val="mn-MN"/>
        </w:rPr>
        <w:t>Хяналт хийх, дээж ав</w:t>
      </w:r>
      <w:r w:rsidR="0008736F" w:rsidRPr="004E3C3D">
        <w:rPr>
          <w:rFonts w:ascii="Arial" w:hAnsi="Arial" w:cs="Arial"/>
          <w:sz w:val="24"/>
          <w:szCs w:val="24"/>
          <w:lang w:val="mn-MN"/>
        </w:rPr>
        <w:t>ахад ашиглах тоног төхөөрөмж</w:t>
      </w:r>
      <w:r w:rsidRPr="004E3C3D">
        <w:rPr>
          <w:rFonts w:ascii="Arial" w:hAnsi="Arial" w:cs="Arial"/>
          <w:sz w:val="24"/>
          <w:szCs w:val="24"/>
        </w:rPr>
        <w:t>;</w:t>
      </w:r>
    </w:p>
    <w:p w:rsidR="00F8611A" w:rsidRPr="004E3C3D" w:rsidRDefault="00F8611A" w:rsidP="00261D2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e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FD7076" w:rsidRPr="004E3C3D">
        <w:rPr>
          <w:rFonts w:ascii="Arial" w:hAnsi="Arial" w:cs="Arial"/>
          <w:sz w:val="24"/>
          <w:szCs w:val="24"/>
          <w:lang w:val="mn-MN"/>
        </w:rPr>
        <w:t xml:space="preserve">Хяналтаар олж илрүүлсэн зүйлийг </w:t>
      </w:r>
      <w:r w:rsidR="00261D26" w:rsidRPr="004E3C3D">
        <w:rPr>
          <w:rFonts w:ascii="Arial" w:hAnsi="Arial" w:cs="Arial"/>
          <w:sz w:val="24"/>
          <w:szCs w:val="24"/>
          <w:lang w:val="mn-MN"/>
        </w:rPr>
        <w:t>бүртгэх зааварчилгаа</w:t>
      </w:r>
      <w:r w:rsidRPr="004E3C3D">
        <w:rPr>
          <w:rFonts w:ascii="Arial" w:hAnsi="Arial" w:cs="Arial"/>
          <w:sz w:val="24"/>
          <w:szCs w:val="24"/>
        </w:rPr>
        <w:t>;</w:t>
      </w:r>
    </w:p>
    <w:p w:rsidR="00F8611A" w:rsidRPr="004E3C3D" w:rsidRDefault="00F8611A" w:rsidP="00107E1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f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107E1A" w:rsidRPr="004E3C3D">
        <w:rPr>
          <w:rFonts w:ascii="Arial" w:hAnsi="Arial" w:cs="Arial"/>
          <w:sz w:val="24"/>
          <w:szCs w:val="24"/>
          <w:lang w:val="mn-MN"/>
        </w:rPr>
        <w:t>Үргэлжлүүлэн шалгалт, шинжилгээ хийлгэхээр хяналтын байгууллага руу илгээсэн дээжийн хэмжээ, дэлгэрэнгүй мэдээлэл</w:t>
      </w:r>
      <w:r w:rsidRPr="004E3C3D">
        <w:rPr>
          <w:rFonts w:ascii="Arial" w:hAnsi="Arial" w:cs="Arial"/>
          <w:sz w:val="24"/>
          <w:szCs w:val="24"/>
        </w:rPr>
        <w:t>;</w:t>
      </w:r>
    </w:p>
    <w:p w:rsidR="00F8611A" w:rsidRPr="004E3C3D" w:rsidRDefault="007024C8" w:rsidP="006942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g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F74C6E" w:rsidRPr="004E3C3D">
        <w:rPr>
          <w:rFonts w:ascii="Arial" w:hAnsi="Arial" w:cs="Arial"/>
          <w:sz w:val="24"/>
          <w:szCs w:val="24"/>
          <w:lang w:val="mn-MN"/>
        </w:rPr>
        <w:t>Ш</w:t>
      </w:r>
      <w:proofErr w:type="spellStart"/>
      <w:r w:rsidR="00F74C6E" w:rsidRPr="004E3C3D">
        <w:rPr>
          <w:rFonts w:ascii="Arial" w:hAnsi="Arial" w:cs="Arial"/>
          <w:sz w:val="24"/>
          <w:szCs w:val="24"/>
        </w:rPr>
        <w:t>аардлагатай</w:t>
      </w:r>
      <w:proofErr w:type="spellEnd"/>
      <w:r w:rsidR="00F74C6E" w:rsidRPr="004E3C3D">
        <w:rPr>
          <w:rFonts w:ascii="Arial" w:hAnsi="Arial" w:cs="Arial"/>
          <w:sz w:val="24"/>
          <w:szCs w:val="24"/>
        </w:rPr>
        <w:t xml:space="preserve"> </w:t>
      </w:r>
      <w:r w:rsidR="00BC50D3" w:rsidRPr="004E3C3D">
        <w:rPr>
          <w:rFonts w:ascii="Arial" w:hAnsi="Arial" w:cs="Arial"/>
          <w:sz w:val="24"/>
          <w:szCs w:val="24"/>
          <w:lang w:val="mn-MN"/>
        </w:rPr>
        <w:t>тохиолдолд</w:t>
      </w:r>
      <w:r w:rsidR="00F74C6E" w:rsidRPr="004E3C3D">
        <w:rPr>
          <w:rFonts w:ascii="Arial" w:hAnsi="Arial" w:cs="Arial"/>
          <w:sz w:val="24"/>
          <w:szCs w:val="24"/>
          <w:lang w:val="mn-MN"/>
        </w:rPr>
        <w:t xml:space="preserve"> д</w:t>
      </w:r>
      <w:proofErr w:type="spellStart"/>
      <w:r w:rsidRPr="004E3C3D">
        <w:rPr>
          <w:rFonts w:ascii="Arial" w:hAnsi="Arial" w:cs="Arial"/>
          <w:sz w:val="24"/>
          <w:szCs w:val="24"/>
        </w:rPr>
        <w:t>ээж</w:t>
      </w:r>
      <w:proofErr w:type="spellEnd"/>
      <w:r w:rsidRPr="004E3C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3C3D">
        <w:rPr>
          <w:rFonts w:ascii="Arial" w:hAnsi="Arial" w:cs="Arial"/>
          <w:color w:val="FF0000"/>
          <w:sz w:val="24"/>
          <w:szCs w:val="24"/>
        </w:rPr>
        <w:t>дэд</w:t>
      </w:r>
      <w:proofErr w:type="spellEnd"/>
      <w:r w:rsidRPr="004E3C3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4E3C3D">
        <w:rPr>
          <w:rFonts w:ascii="Arial" w:hAnsi="Arial" w:cs="Arial"/>
          <w:color w:val="FF0000"/>
          <w:sz w:val="24"/>
          <w:szCs w:val="24"/>
        </w:rPr>
        <w:t>дээ</w:t>
      </w:r>
      <w:bookmarkStart w:id="0" w:name="_GoBack"/>
      <w:bookmarkEnd w:id="0"/>
      <w:r w:rsidRPr="004E3C3D">
        <w:rPr>
          <w:rFonts w:ascii="Arial" w:hAnsi="Arial" w:cs="Arial"/>
          <w:color w:val="FF0000"/>
          <w:sz w:val="24"/>
          <w:szCs w:val="24"/>
        </w:rPr>
        <w:t>жийг</w:t>
      </w:r>
      <w:proofErr w:type="spellEnd"/>
      <w:r w:rsidRPr="004E3C3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4E3C3D">
        <w:rPr>
          <w:rFonts w:ascii="Arial" w:hAnsi="Arial" w:cs="Arial"/>
          <w:sz w:val="24"/>
          <w:szCs w:val="24"/>
        </w:rPr>
        <w:t>таних</w:t>
      </w:r>
      <w:proofErr w:type="spellEnd"/>
      <w:r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3D">
        <w:rPr>
          <w:rFonts w:ascii="Arial" w:hAnsi="Arial" w:cs="Arial"/>
          <w:sz w:val="24"/>
          <w:szCs w:val="24"/>
        </w:rPr>
        <w:t>тэмдэгээр</w:t>
      </w:r>
      <w:proofErr w:type="spellEnd"/>
      <w:r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3D">
        <w:rPr>
          <w:rFonts w:ascii="Arial" w:hAnsi="Arial" w:cs="Arial"/>
          <w:sz w:val="24"/>
          <w:szCs w:val="24"/>
        </w:rPr>
        <w:t>тэмдэглэх</w:t>
      </w:r>
      <w:proofErr w:type="spellEnd"/>
      <w:r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3D">
        <w:rPr>
          <w:rFonts w:ascii="Arial" w:hAnsi="Arial" w:cs="Arial"/>
          <w:sz w:val="24"/>
          <w:szCs w:val="24"/>
        </w:rPr>
        <w:t>арга</w:t>
      </w:r>
      <w:proofErr w:type="spellEnd"/>
      <w:r w:rsidRPr="004E3C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3D">
        <w:rPr>
          <w:rFonts w:ascii="Arial" w:hAnsi="Arial" w:cs="Arial"/>
          <w:sz w:val="24"/>
          <w:szCs w:val="24"/>
        </w:rPr>
        <w:t>барил</w:t>
      </w:r>
      <w:proofErr w:type="spellEnd"/>
      <w:r w:rsidR="00F8611A" w:rsidRPr="004E3C3D">
        <w:rPr>
          <w:rFonts w:ascii="Arial" w:hAnsi="Arial" w:cs="Arial"/>
          <w:sz w:val="24"/>
          <w:szCs w:val="24"/>
        </w:rPr>
        <w:t>;</w:t>
      </w:r>
    </w:p>
    <w:p w:rsidR="00F8611A" w:rsidRPr="004E3C3D" w:rsidRDefault="00F8611A" w:rsidP="006942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h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A32C5F" w:rsidRPr="004E3C3D">
        <w:rPr>
          <w:rFonts w:ascii="Arial" w:hAnsi="Arial" w:cs="Arial"/>
          <w:sz w:val="24"/>
          <w:szCs w:val="24"/>
          <w:lang w:val="mn-MN"/>
        </w:rPr>
        <w:t>С</w:t>
      </w:r>
      <w:r w:rsidR="004570E8" w:rsidRPr="004E3C3D">
        <w:rPr>
          <w:rFonts w:ascii="Arial" w:hAnsi="Arial" w:cs="Arial"/>
          <w:sz w:val="24"/>
          <w:szCs w:val="24"/>
          <w:lang w:val="mn-MN"/>
        </w:rPr>
        <w:t>тандарт</w:t>
      </w:r>
      <w:r w:rsidR="00A32C5F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2634D7" w:rsidRPr="004E3C3D">
        <w:rPr>
          <w:rFonts w:ascii="Arial" w:hAnsi="Arial" w:cs="Arial"/>
          <w:sz w:val="24"/>
          <w:szCs w:val="24"/>
          <w:lang w:val="mn-MN"/>
        </w:rPr>
        <w:t>загвар/</w:t>
      </w:r>
      <w:r w:rsidR="00A32C5F" w:rsidRPr="004E3C3D">
        <w:rPr>
          <w:rFonts w:ascii="Arial" w:hAnsi="Arial" w:cs="Arial"/>
          <w:sz w:val="24"/>
          <w:szCs w:val="24"/>
          <w:lang w:val="mn-MN"/>
        </w:rPr>
        <w:t>хийц</w:t>
      </w:r>
      <w:r w:rsidR="004570E8" w:rsidRPr="004E3C3D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2634D7" w:rsidRPr="004E3C3D">
        <w:rPr>
          <w:rFonts w:ascii="Arial" w:hAnsi="Arial" w:cs="Arial"/>
          <w:sz w:val="24"/>
          <w:szCs w:val="24"/>
          <w:lang w:val="mn-MN"/>
        </w:rPr>
        <w:t>ажиглагдсан</w:t>
      </w:r>
      <w:r w:rsidR="00DC2425" w:rsidRPr="004E3C3D">
        <w:rPr>
          <w:rFonts w:ascii="Arial" w:hAnsi="Arial" w:cs="Arial"/>
          <w:sz w:val="24"/>
          <w:szCs w:val="24"/>
          <w:lang w:val="mn-MN"/>
        </w:rPr>
        <w:t xml:space="preserve"> согог/</w:t>
      </w:r>
      <w:r w:rsidR="004570E8" w:rsidRPr="004E3C3D">
        <w:rPr>
          <w:rFonts w:ascii="Arial" w:hAnsi="Arial" w:cs="Arial"/>
          <w:sz w:val="24"/>
          <w:szCs w:val="24"/>
          <w:lang w:val="mn-MN"/>
        </w:rPr>
        <w:t>гэмтлийн ангилал</w:t>
      </w:r>
      <w:r w:rsidR="00AD00CA" w:rsidRPr="004E3C3D">
        <w:rPr>
          <w:rFonts w:ascii="Arial" w:hAnsi="Arial" w:cs="Arial"/>
          <w:sz w:val="24"/>
          <w:szCs w:val="24"/>
          <w:lang w:val="mn-MN"/>
        </w:rPr>
        <w:t>ыг</w:t>
      </w:r>
      <w:r w:rsidR="00A32C5F" w:rsidRPr="004E3C3D">
        <w:rPr>
          <w:rFonts w:ascii="Arial" w:hAnsi="Arial" w:cs="Arial"/>
          <w:sz w:val="24"/>
          <w:szCs w:val="24"/>
          <w:lang w:val="mn-MN"/>
        </w:rPr>
        <w:t xml:space="preserve"> багтаасан хүлээн авах шалгуур</w:t>
      </w:r>
      <w:r w:rsidR="00AD00CA" w:rsidRPr="004E3C3D">
        <w:rPr>
          <w:rFonts w:ascii="Arial" w:hAnsi="Arial" w:cs="Arial"/>
          <w:sz w:val="24"/>
          <w:szCs w:val="24"/>
          <w:lang w:val="mn-MN"/>
        </w:rPr>
        <w:t xml:space="preserve"> үзүүлэлт</w:t>
      </w:r>
      <w:r w:rsidR="006964E9" w:rsidRPr="004E3C3D">
        <w:rPr>
          <w:rFonts w:ascii="Arial" w:hAnsi="Arial" w:cs="Arial"/>
          <w:sz w:val="24"/>
          <w:szCs w:val="24"/>
          <w:lang w:val="mn-MN"/>
        </w:rPr>
        <w:t xml:space="preserve">. Үйлчлүүлэгч </w:t>
      </w:r>
      <w:r w:rsidR="005726BD" w:rsidRPr="004E3C3D">
        <w:rPr>
          <w:rFonts w:ascii="Arial" w:hAnsi="Arial" w:cs="Arial"/>
          <w:sz w:val="24"/>
          <w:szCs w:val="24"/>
          <w:lang w:val="mn-MN"/>
        </w:rPr>
        <w:t xml:space="preserve">стандарт дээж/сорьцоор хангасан тохиолдолд </w:t>
      </w:r>
      <w:r w:rsidR="006964E9" w:rsidRPr="004E3C3D">
        <w:rPr>
          <w:rFonts w:ascii="Arial" w:hAnsi="Arial" w:cs="Arial"/>
          <w:sz w:val="24"/>
          <w:szCs w:val="24"/>
          <w:lang w:val="mn-MN"/>
        </w:rPr>
        <w:t>шалгагда</w:t>
      </w:r>
      <w:r w:rsidR="00AA35BD" w:rsidRPr="004E3C3D">
        <w:rPr>
          <w:rFonts w:ascii="Arial" w:hAnsi="Arial" w:cs="Arial"/>
          <w:sz w:val="24"/>
          <w:szCs w:val="24"/>
          <w:lang w:val="mn-MN"/>
        </w:rPr>
        <w:t xml:space="preserve">ж буй бүтээгдэхүүнтэй харьцуулж үзэх нь зүйтэй. </w:t>
      </w:r>
      <w:r w:rsidR="00B24F3E" w:rsidRPr="004E3C3D">
        <w:rPr>
          <w:rFonts w:ascii="Arial" w:hAnsi="Arial" w:cs="Arial"/>
          <w:sz w:val="24"/>
          <w:szCs w:val="24"/>
          <w:lang w:val="mn-MN"/>
        </w:rPr>
        <w:t xml:space="preserve"> Хяналтын байгууллага </w:t>
      </w:r>
      <w:r w:rsidR="00B44B05" w:rsidRPr="004E3C3D">
        <w:rPr>
          <w:rFonts w:ascii="Arial" w:hAnsi="Arial" w:cs="Arial"/>
          <w:sz w:val="24"/>
          <w:szCs w:val="24"/>
          <w:lang w:val="mn-MN"/>
        </w:rPr>
        <w:t xml:space="preserve"> нь </w:t>
      </w:r>
      <w:r w:rsidR="00576C2C" w:rsidRPr="004E3C3D">
        <w:rPr>
          <w:rFonts w:ascii="Arial" w:hAnsi="Arial" w:cs="Arial"/>
          <w:sz w:val="24"/>
          <w:szCs w:val="24"/>
          <w:lang w:val="mn-MN"/>
        </w:rPr>
        <w:t xml:space="preserve">андуурал, </w:t>
      </w:r>
      <w:r w:rsidR="00B24F3E" w:rsidRPr="004E3C3D">
        <w:rPr>
          <w:rFonts w:ascii="Arial" w:hAnsi="Arial" w:cs="Arial"/>
          <w:sz w:val="24"/>
          <w:szCs w:val="24"/>
          <w:lang w:val="mn-MN"/>
        </w:rPr>
        <w:t xml:space="preserve">төөрөгдөл үүсгэхгүй байх үүднээс </w:t>
      </w:r>
      <w:r w:rsidR="00D52930" w:rsidRPr="004E3C3D">
        <w:rPr>
          <w:rFonts w:ascii="Arial" w:hAnsi="Arial" w:cs="Arial"/>
          <w:sz w:val="24"/>
          <w:szCs w:val="24"/>
          <w:lang w:val="mn-MN"/>
        </w:rPr>
        <w:t>стандарт</w:t>
      </w:r>
      <w:r w:rsidR="00B24F3E" w:rsidRPr="004E3C3D">
        <w:rPr>
          <w:rFonts w:ascii="Arial" w:hAnsi="Arial" w:cs="Arial"/>
          <w:sz w:val="24"/>
          <w:szCs w:val="24"/>
          <w:lang w:val="mn-MN"/>
        </w:rPr>
        <w:t xml:space="preserve"> дээж</w:t>
      </w:r>
      <w:r w:rsidR="00B44B05" w:rsidRPr="004E3C3D">
        <w:rPr>
          <w:rFonts w:ascii="Arial" w:hAnsi="Arial" w:cs="Arial"/>
          <w:sz w:val="24"/>
          <w:szCs w:val="24"/>
          <w:lang w:val="mn-MN"/>
        </w:rPr>
        <w:t>/сорьцыг тодорхойлох</w:t>
      </w:r>
      <w:r w:rsidR="00D52930" w:rsidRPr="004E3C3D">
        <w:rPr>
          <w:rFonts w:ascii="Arial" w:hAnsi="Arial" w:cs="Arial"/>
          <w:sz w:val="24"/>
          <w:szCs w:val="24"/>
          <w:lang w:val="mn-MN"/>
        </w:rPr>
        <w:t xml:space="preserve"> журамтай</w:t>
      </w:r>
      <w:r w:rsidR="00B44B05" w:rsidRPr="004E3C3D">
        <w:rPr>
          <w:rFonts w:ascii="Arial" w:hAnsi="Arial" w:cs="Arial"/>
          <w:sz w:val="24"/>
          <w:szCs w:val="24"/>
          <w:lang w:val="mn-MN"/>
        </w:rPr>
        <w:t xml:space="preserve"> байх бөгөөд мөрддөг байна.</w:t>
      </w:r>
    </w:p>
    <w:p w:rsidR="00F8611A" w:rsidRPr="004E3C3D" w:rsidRDefault="00F8611A" w:rsidP="006942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i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7C43B9" w:rsidRPr="004E3C3D">
        <w:rPr>
          <w:rFonts w:ascii="Arial" w:hAnsi="Arial" w:cs="Arial"/>
          <w:sz w:val="24"/>
          <w:szCs w:val="24"/>
          <w:lang w:val="mn-MN"/>
        </w:rPr>
        <w:t>Хяналт гүйцэтгэх болон дээж авах  тоног төхөөрөмж</w:t>
      </w:r>
      <w:r w:rsidR="001F6C87" w:rsidRPr="004E3C3D">
        <w:rPr>
          <w:rFonts w:ascii="Arial" w:hAnsi="Arial" w:cs="Arial"/>
          <w:sz w:val="24"/>
          <w:szCs w:val="24"/>
          <w:lang w:val="mn-MN"/>
        </w:rPr>
        <w:t>ийн заавар</w:t>
      </w:r>
      <w:r w:rsidR="007C43B9" w:rsidRPr="004E3C3D">
        <w:rPr>
          <w:rFonts w:ascii="Arial" w:hAnsi="Arial" w:cs="Arial"/>
          <w:sz w:val="24"/>
          <w:szCs w:val="24"/>
          <w:lang w:val="mn-MN"/>
        </w:rPr>
        <w:t xml:space="preserve">, орчин нөхцлийн шаардлага, авсан дээжийн хадгалалтын </w:t>
      </w:r>
      <w:r w:rsidR="001F6C87" w:rsidRPr="004E3C3D">
        <w:rPr>
          <w:rFonts w:ascii="Arial" w:hAnsi="Arial" w:cs="Arial"/>
          <w:sz w:val="24"/>
          <w:szCs w:val="24"/>
          <w:lang w:val="mn-MN"/>
        </w:rPr>
        <w:t xml:space="preserve">зэрэг хяналтын </w:t>
      </w:r>
      <w:r w:rsidR="00D44D0C" w:rsidRPr="004E3C3D">
        <w:rPr>
          <w:rFonts w:ascii="Arial" w:hAnsi="Arial" w:cs="Arial"/>
          <w:sz w:val="24"/>
          <w:szCs w:val="24"/>
          <w:lang w:val="mn-MN"/>
        </w:rPr>
        <w:t xml:space="preserve">ажиллагаатай холбоотой тусгай </w:t>
      </w:r>
      <w:r w:rsidR="00FA5766" w:rsidRPr="004E3C3D">
        <w:rPr>
          <w:rFonts w:ascii="Arial" w:hAnsi="Arial" w:cs="Arial"/>
          <w:sz w:val="24"/>
          <w:szCs w:val="24"/>
          <w:lang w:val="mn-MN"/>
        </w:rPr>
        <w:t>зааварчилга</w:t>
      </w:r>
      <w:r w:rsidR="00D44D0C" w:rsidRPr="004E3C3D">
        <w:rPr>
          <w:rFonts w:ascii="Arial" w:hAnsi="Arial" w:cs="Arial"/>
          <w:sz w:val="24"/>
          <w:szCs w:val="24"/>
          <w:lang w:val="mn-MN"/>
        </w:rPr>
        <w:t>.</w:t>
      </w:r>
    </w:p>
    <w:p w:rsidR="00D63F60" w:rsidRPr="004E3C3D" w:rsidRDefault="00F8611A" w:rsidP="003D062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>j</w:t>
      </w:r>
      <w:proofErr w:type="gramEnd"/>
      <w:r w:rsidRPr="004E3C3D">
        <w:rPr>
          <w:rFonts w:ascii="Arial" w:hAnsi="Arial" w:cs="Arial"/>
          <w:sz w:val="24"/>
          <w:szCs w:val="24"/>
        </w:rPr>
        <w:t xml:space="preserve">. </w:t>
      </w:r>
      <w:r w:rsidR="003E7E1D" w:rsidRPr="004E3C3D">
        <w:rPr>
          <w:rFonts w:ascii="Arial" w:hAnsi="Arial" w:cs="Arial"/>
          <w:sz w:val="24"/>
          <w:szCs w:val="24"/>
          <w:lang w:val="mn-MN"/>
        </w:rPr>
        <w:t xml:space="preserve">Тоног төхөөрөмжийн </w:t>
      </w:r>
      <w:r w:rsidR="00FA5766" w:rsidRPr="004E3C3D">
        <w:rPr>
          <w:rFonts w:ascii="Arial" w:hAnsi="Arial" w:cs="Arial"/>
          <w:sz w:val="24"/>
          <w:szCs w:val="24"/>
          <w:lang w:val="mn-MN"/>
        </w:rPr>
        <w:t xml:space="preserve">шалгалт </w:t>
      </w:r>
      <w:r w:rsidR="003E7E1D" w:rsidRPr="004E3C3D">
        <w:rPr>
          <w:rFonts w:ascii="Arial" w:hAnsi="Arial" w:cs="Arial"/>
          <w:sz w:val="24"/>
          <w:szCs w:val="24"/>
          <w:lang w:val="mn-MN"/>
        </w:rPr>
        <w:t>тохируулгын байдал болон тохируулсан тоног төхөөрөмжийг хяналтын ажиллагаанд ашиглах зааварчилгаа</w:t>
      </w:r>
    </w:p>
    <w:p w:rsidR="00F8611A" w:rsidRPr="004E3C3D" w:rsidRDefault="006E198E" w:rsidP="006648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 xml:space="preserve">3.2 </w:t>
      </w:r>
      <w:r w:rsidR="006527C2" w:rsidRPr="004E3C3D">
        <w:rPr>
          <w:rFonts w:ascii="Arial" w:hAnsi="Arial" w:cs="Arial"/>
          <w:sz w:val="24"/>
          <w:szCs w:val="24"/>
          <w:lang w:val="mn-MN"/>
        </w:rPr>
        <w:t>Орчин нөхцөл хяналтын</w:t>
      </w:r>
      <w:r w:rsidR="00FA5766" w:rsidRPr="004E3C3D">
        <w:rPr>
          <w:rFonts w:ascii="Arial" w:hAnsi="Arial" w:cs="Arial"/>
          <w:sz w:val="24"/>
          <w:szCs w:val="24"/>
          <w:lang w:val="mn-MN"/>
        </w:rPr>
        <w:t xml:space="preserve"> болон дээж/сорьц авах</w:t>
      </w:r>
      <w:r w:rsidR="004258B5" w:rsidRPr="004E3C3D">
        <w:rPr>
          <w:rFonts w:ascii="Arial" w:hAnsi="Arial" w:cs="Arial"/>
          <w:sz w:val="24"/>
          <w:szCs w:val="24"/>
          <w:lang w:val="mn-MN"/>
        </w:rPr>
        <w:t xml:space="preserve"> ажиллагааны үр дүнд нөлөөлдөг</w:t>
      </w:r>
      <w:r w:rsidR="006527C2" w:rsidRPr="004E3C3D">
        <w:rPr>
          <w:rFonts w:ascii="Arial" w:hAnsi="Arial" w:cs="Arial"/>
          <w:sz w:val="24"/>
          <w:szCs w:val="24"/>
          <w:lang w:val="mn-MN"/>
        </w:rPr>
        <w:t xml:space="preserve"> бол хяналтын байгуулла</w:t>
      </w:r>
      <w:r w:rsidR="00FD5087" w:rsidRPr="004E3C3D">
        <w:rPr>
          <w:rFonts w:ascii="Arial" w:hAnsi="Arial" w:cs="Arial"/>
          <w:sz w:val="24"/>
          <w:szCs w:val="24"/>
          <w:lang w:val="mn-MN"/>
        </w:rPr>
        <w:t xml:space="preserve">га </w:t>
      </w:r>
      <w:r w:rsidR="004258B5" w:rsidRPr="004E3C3D">
        <w:rPr>
          <w:rFonts w:ascii="Arial" w:hAnsi="Arial" w:cs="Arial"/>
          <w:sz w:val="24"/>
          <w:szCs w:val="24"/>
          <w:lang w:val="mn-MN"/>
        </w:rPr>
        <w:t xml:space="preserve">нь </w:t>
      </w:r>
      <w:r w:rsidR="00FD5087" w:rsidRPr="004E3C3D">
        <w:rPr>
          <w:rFonts w:ascii="Arial" w:hAnsi="Arial" w:cs="Arial"/>
          <w:sz w:val="24"/>
          <w:szCs w:val="24"/>
          <w:lang w:val="mn-MN"/>
        </w:rPr>
        <w:t xml:space="preserve">тухай </w:t>
      </w:r>
      <w:r w:rsidR="00FB4784" w:rsidRPr="004E3C3D">
        <w:rPr>
          <w:rFonts w:ascii="Arial" w:hAnsi="Arial" w:cs="Arial"/>
          <w:sz w:val="24"/>
          <w:szCs w:val="24"/>
          <w:lang w:val="mn-MN"/>
        </w:rPr>
        <w:t>нөхцөл тодорхойлон</w:t>
      </w:r>
      <w:r w:rsidR="00FD5087" w:rsidRPr="004E3C3D">
        <w:rPr>
          <w:rFonts w:ascii="Arial" w:hAnsi="Arial" w:cs="Arial"/>
          <w:sz w:val="24"/>
          <w:szCs w:val="24"/>
          <w:lang w:val="mn-MN"/>
        </w:rPr>
        <w:t xml:space="preserve"> заасан </w:t>
      </w:r>
      <w:r w:rsidR="004258B5" w:rsidRPr="004E3C3D">
        <w:rPr>
          <w:rFonts w:ascii="Arial" w:hAnsi="Arial" w:cs="Arial"/>
          <w:sz w:val="24"/>
          <w:szCs w:val="24"/>
          <w:lang w:val="mn-MN"/>
        </w:rPr>
        <w:t>хүрээнд</w:t>
      </w:r>
      <w:r w:rsidR="006527C2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4258B5" w:rsidRPr="004E3C3D">
        <w:rPr>
          <w:rFonts w:ascii="Arial" w:hAnsi="Arial" w:cs="Arial"/>
          <w:sz w:val="24"/>
          <w:szCs w:val="24"/>
          <w:lang w:val="mn-MN"/>
        </w:rPr>
        <w:t>байгаа</w:t>
      </w:r>
      <w:r w:rsidR="00FB4784" w:rsidRPr="004E3C3D">
        <w:rPr>
          <w:rFonts w:ascii="Arial" w:hAnsi="Arial" w:cs="Arial"/>
          <w:sz w:val="24"/>
          <w:szCs w:val="24"/>
          <w:lang w:val="mn-MN"/>
        </w:rPr>
        <w:t>г нотолж</w:t>
      </w:r>
      <w:r w:rsidR="006527C2" w:rsidRPr="004E3C3D">
        <w:rPr>
          <w:rFonts w:ascii="Arial" w:hAnsi="Arial" w:cs="Arial"/>
          <w:sz w:val="24"/>
          <w:szCs w:val="24"/>
          <w:lang w:val="mn-MN"/>
        </w:rPr>
        <w:t>, хяналтын бүртгэлд тэмдэглэнэ.</w:t>
      </w:r>
      <w:proofErr w:type="gramEnd"/>
      <w:r w:rsidR="006527C2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FB4784" w:rsidRPr="004E3C3D">
        <w:rPr>
          <w:rFonts w:ascii="Arial" w:hAnsi="Arial" w:cs="Arial"/>
          <w:sz w:val="24"/>
          <w:szCs w:val="24"/>
          <w:lang w:val="mn-MN"/>
        </w:rPr>
        <w:t xml:space="preserve">Байцаагч </w:t>
      </w:r>
      <w:r w:rsidR="008D4451" w:rsidRPr="004E3C3D">
        <w:rPr>
          <w:rFonts w:ascii="Arial" w:hAnsi="Arial" w:cs="Arial"/>
          <w:sz w:val="24"/>
          <w:szCs w:val="24"/>
          <w:lang w:val="mn-MN"/>
        </w:rPr>
        <w:t xml:space="preserve">орчны нөхцлийг хянах </w:t>
      </w:r>
      <w:r w:rsidR="00272FBE" w:rsidRPr="004E3C3D">
        <w:rPr>
          <w:rFonts w:ascii="Arial" w:hAnsi="Arial" w:cs="Arial"/>
          <w:sz w:val="24"/>
          <w:szCs w:val="24"/>
          <w:lang w:val="mn-MN"/>
        </w:rPr>
        <w:t xml:space="preserve">тоног </w:t>
      </w:r>
      <w:r w:rsidR="00D706A6" w:rsidRPr="004E3C3D">
        <w:rPr>
          <w:rFonts w:ascii="Arial" w:hAnsi="Arial" w:cs="Arial"/>
          <w:sz w:val="24"/>
          <w:szCs w:val="24"/>
          <w:lang w:val="mn-MN"/>
        </w:rPr>
        <w:t>төхөөрөмж авч</w:t>
      </w:r>
      <w:r w:rsidR="0066487D" w:rsidRPr="004E3C3D">
        <w:rPr>
          <w:rFonts w:ascii="Arial" w:hAnsi="Arial" w:cs="Arial"/>
          <w:sz w:val="24"/>
          <w:szCs w:val="24"/>
          <w:lang w:val="mn-MN"/>
        </w:rPr>
        <w:t xml:space="preserve"> явах </w:t>
      </w:r>
      <w:r w:rsidR="00272FBE" w:rsidRPr="004E3C3D">
        <w:rPr>
          <w:rFonts w:ascii="Arial" w:hAnsi="Arial" w:cs="Arial"/>
          <w:sz w:val="24"/>
          <w:szCs w:val="24"/>
          <w:lang w:val="mn-MN"/>
        </w:rPr>
        <w:t xml:space="preserve">зайлшгүй шаардлага </w:t>
      </w:r>
      <w:r w:rsidR="004C362B" w:rsidRPr="004E3C3D">
        <w:rPr>
          <w:rFonts w:ascii="Arial" w:hAnsi="Arial" w:cs="Arial"/>
          <w:sz w:val="24"/>
          <w:szCs w:val="24"/>
          <w:lang w:val="mn-MN"/>
        </w:rPr>
        <w:t xml:space="preserve">тавьж </w:t>
      </w:r>
      <w:r w:rsidR="0066487D" w:rsidRPr="004E3C3D">
        <w:rPr>
          <w:rFonts w:ascii="Arial" w:hAnsi="Arial" w:cs="Arial"/>
          <w:sz w:val="24"/>
          <w:szCs w:val="24"/>
          <w:lang w:val="mn-MN"/>
        </w:rPr>
        <w:t>болно.</w:t>
      </w:r>
    </w:p>
    <w:p w:rsidR="00A23F64" w:rsidRPr="004E3C3D" w:rsidRDefault="00A23F64" w:rsidP="006942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E198E" w:rsidRPr="004E3C3D" w:rsidRDefault="00A23F64" w:rsidP="006E198E">
      <w:pPr>
        <w:rPr>
          <w:rFonts w:ascii="Arial" w:hAnsi="Arial" w:cs="Arial"/>
          <w:sz w:val="24"/>
          <w:szCs w:val="24"/>
        </w:rPr>
      </w:pPr>
      <w:r w:rsidRPr="004E3C3D">
        <w:rPr>
          <w:rFonts w:ascii="Arial" w:hAnsi="Arial" w:cs="Arial"/>
          <w:b/>
          <w:sz w:val="24"/>
          <w:szCs w:val="24"/>
        </w:rPr>
        <w:t xml:space="preserve">4. </w:t>
      </w:r>
      <w:r w:rsidR="00315857" w:rsidRPr="004E3C3D">
        <w:rPr>
          <w:rFonts w:ascii="Arial" w:hAnsi="Arial" w:cs="Arial"/>
          <w:b/>
          <w:sz w:val="24"/>
          <w:szCs w:val="24"/>
          <w:lang w:val="mn-MN"/>
        </w:rPr>
        <w:t>ХЯНАЛТЫН</w:t>
      </w:r>
      <w:r w:rsidR="00C351FE" w:rsidRPr="004E3C3D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315857" w:rsidRPr="004E3C3D">
        <w:rPr>
          <w:rFonts w:ascii="Arial" w:hAnsi="Arial" w:cs="Arial"/>
          <w:b/>
          <w:sz w:val="24"/>
          <w:szCs w:val="24"/>
          <w:lang w:val="mn-MN"/>
        </w:rPr>
        <w:t xml:space="preserve">ЗҮЙЛ БОЛОН </w:t>
      </w:r>
      <w:r w:rsidR="00114BF7" w:rsidRPr="004E3C3D">
        <w:rPr>
          <w:rFonts w:ascii="Arial" w:hAnsi="Arial" w:cs="Arial"/>
          <w:b/>
          <w:sz w:val="24"/>
          <w:szCs w:val="24"/>
          <w:lang w:val="mn-MN"/>
        </w:rPr>
        <w:t>ДЭЭЖ</w:t>
      </w:r>
      <w:r w:rsidR="00315857" w:rsidRPr="004E3C3D">
        <w:rPr>
          <w:rFonts w:ascii="Arial" w:hAnsi="Arial" w:cs="Arial"/>
          <w:b/>
          <w:sz w:val="24"/>
          <w:szCs w:val="24"/>
          <w:lang w:val="mn-MN"/>
        </w:rPr>
        <w:t>/СОРЬЦТОЙ</w:t>
      </w:r>
      <w:r w:rsidR="00114BF7" w:rsidRPr="004E3C3D">
        <w:rPr>
          <w:rFonts w:ascii="Arial" w:hAnsi="Arial" w:cs="Arial"/>
          <w:b/>
          <w:sz w:val="24"/>
          <w:szCs w:val="24"/>
          <w:lang w:val="mn-MN"/>
        </w:rPr>
        <w:t xml:space="preserve"> ХАРЬЦАХ</w:t>
      </w:r>
      <w:r w:rsidRPr="004E3C3D">
        <w:rPr>
          <w:rFonts w:ascii="Arial" w:hAnsi="Arial" w:cs="Arial"/>
          <w:sz w:val="24"/>
          <w:szCs w:val="24"/>
        </w:rPr>
        <w:t xml:space="preserve"> </w:t>
      </w:r>
      <w:r w:rsidR="006E198E" w:rsidRPr="004E3C3D">
        <w:rPr>
          <w:rFonts w:ascii="Arial" w:hAnsi="Arial" w:cs="Arial"/>
          <w:sz w:val="24"/>
          <w:szCs w:val="24"/>
        </w:rPr>
        <w:t>(MNAS AC IB 01 7.2</w:t>
      </w:r>
      <w:r w:rsidR="004A33CF" w:rsidRPr="004E3C3D">
        <w:rPr>
          <w:rFonts w:ascii="Arial" w:hAnsi="Arial" w:cs="Arial"/>
          <w:sz w:val="24"/>
          <w:szCs w:val="24"/>
          <w:lang w:val="mn-MN"/>
        </w:rPr>
        <w:t>-р заалт</w:t>
      </w:r>
      <w:r w:rsidR="006E198E" w:rsidRPr="004E3C3D">
        <w:rPr>
          <w:rFonts w:ascii="Arial" w:hAnsi="Arial" w:cs="Arial"/>
          <w:sz w:val="24"/>
          <w:szCs w:val="24"/>
        </w:rPr>
        <w:t>)</w:t>
      </w:r>
    </w:p>
    <w:p w:rsidR="008F59F4" w:rsidRPr="004E3C3D" w:rsidRDefault="008F59F4" w:rsidP="006E198E">
      <w:pPr>
        <w:rPr>
          <w:rFonts w:ascii="Arial" w:eastAsia="Times New Roman" w:hAnsi="Arial" w:cs="Arial"/>
          <w:sz w:val="24"/>
          <w:szCs w:val="24"/>
        </w:rPr>
      </w:pPr>
    </w:p>
    <w:p w:rsidR="00340683" w:rsidRPr="004E3C3D" w:rsidRDefault="00340683" w:rsidP="00796EE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 xml:space="preserve">4.1 </w:t>
      </w:r>
      <w:r w:rsidR="00576C2C" w:rsidRPr="004E3C3D">
        <w:rPr>
          <w:rFonts w:ascii="Arial" w:hAnsi="Arial" w:cs="Arial"/>
          <w:sz w:val="24"/>
          <w:szCs w:val="24"/>
          <w:lang w:val="mn-MN"/>
        </w:rPr>
        <w:t xml:space="preserve">Хяналтын зүйл болон </w:t>
      </w:r>
      <w:r w:rsidR="00C351FE" w:rsidRPr="004E3C3D">
        <w:rPr>
          <w:rFonts w:ascii="Arial" w:hAnsi="Arial" w:cs="Arial"/>
          <w:sz w:val="24"/>
          <w:szCs w:val="24"/>
          <w:lang w:val="mn-MN"/>
        </w:rPr>
        <w:t>дээж</w:t>
      </w:r>
      <w:r w:rsidR="00576C2C" w:rsidRPr="004E3C3D">
        <w:rPr>
          <w:rFonts w:ascii="Arial" w:hAnsi="Arial" w:cs="Arial"/>
          <w:sz w:val="24"/>
          <w:szCs w:val="24"/>
          <w:lang w:val="mn-MN"/>
        </w:rPr>
        <w:t>/сорьцыг</w:t>
      </w:r>
      <w:r w:rsidR="0093699E" w:rsidRPr="004E3C3D">
        <w:rPr>
          <w:rFonts w:ascii="Arial" w:hAnsi="Arial" w:cs="Arial"/>
          <w:sz w:val="24"/>
          <w:szCs w:val="24"/>
          <w:lang w:val="mn-MN"/>
        </w:rPr>
        <w:t xml:space="preserve"> ямар ч үед андуурал </w:t>
      </w:r>
      <w:r w:rsidR="00C351FE" w:rsidRPr="004E3C3D">
        <w:rPr>
          <w:rFonts w:ascii="Arial" w:hAnsi="Arial" w:cs="Arial"/>
          <w:sz w:val="24"/>
          <w:szCs w:val="24"/>
          <w:lang w:val="mn-MN"/>
        </w:rPr>
        <w:t>төөрөгдөл гаргахгүйн тулд тус бүрт нь бүртгэн авна.</w:t>
      </w:r>
      <w:proofErr w:type="gramEnd"/>
      <w:r w:rsidR="00F83050" w:rsidRPr="004E3C3D">
        <w:rPr>
          <w:rFonts w:ascii="Arial" w:hAnsi="Arial" w:cs="Arial"/>
          <w:sz w:val="24"/>
          <w:szCs w:val="24"/>
        </w:rPr>
        <w:t xml:space="preserve"> </w:t>
      </w:r>
      <w:r w:rsidR="00C351FE" w:rsidRPr="004E3C3D">
        <w:rPr>
          <w:rFonts w:ascii="Arial" w:hAnsi="Arial" w:cs="Arial"/>
          <w:sz w:val="24"/>
          <w:szCs w:val="24"/>
          <w:lang w:val="mn-MN"/>
        </w:rPr>
        <w:t>Тодорхой нэг дээжийн эх үүсвэр эсвэл гарал үүслийг нарийн тодорхойлох хэрэг г</w:t>
      </w:r>
      <w:r w:rsidR="008D5FAF" w:rsidRPr="004E3C3D">
        <w:rPr>
          <w:rFonts w:ascii="Arial" w:hAnsi="Arial" w:cs="Arial"/>
          <w:sz w:val="24"/>
          <w:szCs w:val="24"/>
          <w:lang w:val="mn-MN"/>
        </w:rPr>
        <w:t>арч болзошгүй тул тухайн дээж/сорьц бүрийг</w:t>
      </w:r>
      <w:r w:rsidR="006C6DD9" w:rsidRPr="004E3C3D">
        <w:rPr>
          <w:rFonts w:ascii="Arial" w:hAnsi="Arial" w:cs="Arial"/>
          <w:sz w:val="24"/>
          <w:szCs w:val="24"/>
          <w:lang w:val="mn-MN"/>
        </w:rPr>
        <w:t xml:space="preserve"> тусгайлан</w:t>
      </w:r>
      <w:r w:rsidR="00C351FE" w:rsidRPr="004E3C3D">
        <w:rPr>
          <w:rFonts w:ascii="Arial" w:hAnsi="Arial" w:cs="Arial"/>
          <w:sz w:val="24"/>
          <w:szCs w:val="24"/>
          <w:lang w:val="mn-MN"/>
        </w:rPr>
        <w:t xml:space="preserve"> кодолж, гарал үүслийн мэдээллийг нь бүртгэж авна. Жишээ нь: </w:t>
      </w:r>
      <w:r w:rsidR="009C16C1" w:rsidRPr="004E3C3D">
        <w:rPr>
          <w:rFonts w:ascii="Arial" w:hAnsi="Arial" w:cs="Arial"/>
          <w:sz w:val="24"/>
          <w:szCs w:val="24"/>
          <w:lang w:val="mn-MN"/>
        </w:rPr>
        <w:t>хайрцагны дугаар, үйлдвэрлэлийн шугамын дугаар, тухайн дээжийг үйлдвэрлэлийн шугамаас авсан огноо, цаг гэх мэт.</w:t>
      </w:r>
    </w:p>
    <w:p w:rsidR="00340683" w:rsidRPr="004E3C3D" w:rsidRDefault="00A70CC0" w:rsidP="006C6D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E3C3D">
        <w:rPr>
          <w:rFonts w:ascii="Arial" w:hAnsi="Arial" w:cs="Arial"/>
          <w:sz w:val="24"/>
          <w:szCs w:val="24"/>
          <w:lang w:val="mn-MN"/>
        </w:rPr>
        <w:t>Дээж/сорьцыг сорилт</w:t>
      </w:r>
      <w:r w:rsidR="006C6DD9" w:rsidRPr="004E3C3D">
        <w:rPr>
          <w:rFonts w:ascii="Arial" w:hAnsi="Arial" w:cs="Arial"/>
          <w:sz w:val="24"/>
          <w:szCs w:val="24"/>
          <w:lang w:val="mn-MN"/>
        </w:rPr>
        <w:t xml:space="preserve"> хийлгэхээр лабораторит илгээх эсвэл хадгалж үлдэх шаардлагатай бол цаашид ям</w:t>
      </w:r>
      <w:r w:rsidRPr="004E3C3D">
        <w:rPr>
          <w:rFonts w:ascii="Arial" w:hAnsi="Arial" w:cs="Arial"/>
          <w:sz w:val="24"/>
          <w:szCs w:val="24"/>
          <w:lang w:val="mn-MN"/>
        </w:rPr>
        <w:t>ар нэгэн төөрөгдөл гаргахгүйн тулд давтагдахгүйгээр</w:t>
      </w:r>
      <w:r w:rsidR="006C6DD9" w:rsidRPr="004E3C3D">
        <w:rPr>
          <w:rFonts w:ascii="Arial" w:hAnsi="Arial" w:cs="Arial"/>
          <w:sz w:val="24"/>
          <w:szCs w:val="24"/>
          <w:lang w:val="mn-MN"/>
        </w:rPr>
        <w:t xml:space="preserve"> тэмдэглэнэ.</w:t>
      </w:r>
    </w:p>
    <w:p w:rsidR="00220900" w:rsidRPr="004E3C3D" w:rsidRDefault="00340683" w:rsidP="0069426B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4E3C3D">
        <w:rPr>
          <w:rFonts w:ascii="Arial" w:hAnsi="Arial" w:cs="Arial"/>
          <w:sz w:val="24"/>
          <w:szCs w:val="24"/>
        </w:rPr>
        <w:t xml:space="preserve">4.2 </w:t>
      </w:r>
      <w:r w:rsidR="006C7076" w:rsidRPr="004E3C3D">
        <w:rPr>
          <w:rFonts w:ascii="Arial" w:hAnsi="Arial" w:cs="Arial"/>
          <w:sz w:val="24"/>
          <w:szCs w:val="24"/>
          <w:lang w:val="mn-MN"/>
        </w:rPr>
        <w:t>Дээж/сорьцод</w:t>
      </w:r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 илэрсэн </w:t>
      </w:r>
      <w:r w:rsidR="006C7076" w:rsidRPr="004E3C3D">
        <w:rPr>
          <w:rFonts w:ascii="Arial" w:hAnsi="Arial" w:cs="Arial"/>
          <w:sz w:val="24"/>
          <w:szCs w:val="24"/>
          <w:lang w:val="mn-MN"/>
        </w:rPr>
        <w:t>согог/гэмтлийг</w:t>
      </w:r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 харуулахын тулд </w:t>
      </w:r>
      <w:r w:rsidR="001C65D0" w:rsidRPr="004E3C3D">
        <w:rPr>
          <w:rFonts w:ascii="Arial" w:hAnsi="Arial" w:cs="Arial"/>
          <w:sz w:val="24"/>
          <w:szCs w:val="24"/>
          <w:lang w:val="mn-MN"/>
        </w:rPr>
        <w:t>хяналтад хамрагдсан</w:t>
      </w:r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 дээжийг хадгалах шаардлага гарвал эзэмшигч</w:t>
      </w:r>
      <w:r w:rsidR="00E52075" w:rsidRPr="004E3C3D">
        <w:rPr>
          <w:rFonts w:ascii="Arial" w:hAnsi="Arial" w:cs="Arial"/>
          <w:sz w:val="24"/>
          <w:szCs w:val="24"/>
          <w:lang w:val="mn-MN"/>
        </w:rPr>
        <w:t>ээс</w:t>
      </w:r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1C65D0" w:rsidRPr="004E3C3D">
        <w:rPr>
          <w:rFonts w:ascii="Arial" w:hAnsi="Arial" w:cs="Arial"/>
          <w:sz w:val="24"/>
          <w:szCs w:val="24"/>
          <w:lang w:val="mn-MN"/>
        </w:rPr>
        <w:t xml:space="preserve">нь </w:t>
      </w:r>
      <w:r w:rsidR="003C6702" w:rsidRPr="004E3C3D">
        <w:rPr>
          <w:rFonts w:ascii="Arial" w:hAnsi="Arial" w:cs="Arial"/>
          <w:sz w:val="24"/>
          <w:szCs w:val="24"/>
          <w:lang w:val="mn-MN"/>
        </w:rPr>
        <w:t>зөвшөөр</w:t>
      </w:r>
      <w:r w:rsidR="00E52075" w:rsidRPr="004E3C3D">
        <w:rPr>
          <w:rFonts w:ascii="Arial" w:hAnsi="Arial" w:cs="Arial"/>
          <w:sz w:val="24"/>
          <w:szCs w:val="24"/>
          <w:lang w:val="mn-MN"/>
        </w:rPr>
        <w:t>өл</w:t>
      </w:r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 авна.</w:t>
      </w:r>
      <w:proofErr w:type="gramEnd"/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 </w:t>
      </w:r>
      <w:r w:rsidR="001C65D0" w:rsidRPr="004E3C3D">
        <w:rPr>
          <w:rFonts w:ascii="Arial" w:hAnsi="Arial" w:cs="Arial"/>
          <w:sz w:val="24"/>
          <w:szCs w:val="24"/>
          <w:lang w:val="mn-MN"/>
        </w:rPr>
        <w:t xml:space="preserve">Хадгалсан дээж/сорьцыг </w:t>
      </w:r>
      <w:r w:rsidR="006F6369" w:rsidRPr="004E3C3D">
        <w:rPr>
          <w:rFonts w:ascii="Arial" w:hAnsi="Arial" w:cs="Arial"/>
          <w:sz w:val="24"/>
          <w:szCs w:val="24"/>
          <w:lang w:val="mn-MN"/>
        </w:rPr>
        <w:t>хаях/зайлуулах</w:t>
      </w:r>
      <w:r w:rsidR="001C65D0" w:rsidRPr="004E3C3D">
        <w:rPr>
          <w:rFonts w:ascii="Arial" w:hAnsi="Arial" w:cs="Arial"/>
          <w:sz w:val="24"/>
          <w:szCs w:val="24"/>
          <w:lang w:val="mn-MN"/>
        </w:rPr>
        <w:t xml:space="preserve"> журмыг </w:t>
      </w:r>
      <w:r w:rsidR="00C14188" w:rsidRPr="004E3C3D">
        <w:rPr>
          <w:rFonts w:ascii="Arial" w:hAnsi="Arial" w:cs="Arial"/>
          <w:sz w:val="24"/>
          <w:szCs w:val="24"/>
          <w:lang w:val="mn-MN"/>
        </w:rPr>
        <w:t>эзэмшигч мөн х</w:t>
      </w:r>
      <w:r w:rsidR="003C6702" w:rsidRPr="004E3C3D">
        <w:rPr>
          <w:rFonts w:ascii="Arial" w:hAnsi="Arial" w:cs="Arial"/>
          <w:sz w:val="24"/>
          <w:szCs w:val="24"/>
          <w:lang w:val="mn-MN"/>
        </w:rPr>
        <w:t xml:space="preserve">үлээн зөвшөөрсөн байна. </w:t>
      </w:r>
      <w:r w:rsidR="007C71C0" w:rsidRPr="004E3C3D">
        <w:rPr>
          <w:rFonts w:ascii="Arial" w:hAnsi="Arial" w:cs="Arial"/>
          <w:sz w:val="24"/>
          <w:szCs w:val="24"/>
          <w:lang w:val="mn-MN"/>
        </w:rPr>
        <w:t>Ү</w:t>
      </w:r>
      <w:r w:rsidR="003C6702" w:rsidRPr="004E3C3D">
        <w:rPr>
          <w:rFonts w:ascii="Arial" w:hAnsi="Arial" w:cs="Arial"/>
          <w:sz w:val="24"/>
          <w:szCs w:val="24"/>
          <w:lang w:val="mn-MN"/>
        </w:rPr>
        <w:t>йлчлүүлэгчийн мэдээллийн нууцыг хадгалах үүднээс дээжийг устгалд оруулж</w:t>
      </w:r>
      <w:r w:rsidR="00E52075" w:rsidRPr="004E3C3D">
        <w:rPr>
          <w:rFonts w:ascii="Arial" w:hAnsi="Arial" w:cs="Arial"/>
          <w:sz w:val="24"/>
          <w:szCs w:val="24"/>
          <w:lang w:val="mn-MN"/>
        </w:rPr>
        <w:t xml:space="preserve"> болно.</w:t>
      </w:r>
    </w:p>
    <w:sectPr w:rsidR="00220900" w:rsidRPr="004E3C3D" w:rsidSect="004A0211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6ED"/>
    <w:multiLevelType w:val="hybridMultilevel"/>
    <w:tmpl w:val="B708594A"/>
    <w:lvl w:ilvl="0" w:tplc="4622057C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1565280"/>
    <w:multiLevelType w:val="multilevel"/>
    <w:tmpl w:val="B3962DC6"/>
    <w:lvl w:ilvl="0">
      <w:start w:val="1"/>
      <w:numFmt w:val="decimal"/>
      <w:lvlText w:val="%1"/>
      <w:lvlJc w:val="left"/>
      <w:pPr>
        <w:ind w:left="524" w:hanging="42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64" w:hanging="432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056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1" w:hanging="432"/>
      </w:pPr>
      <w:rPr>
        <w:rFonts w:hint="default"/>
      </w:rPr>
    </w:lvl>
  </w:abstractNum>
  <w:abstractNum w:abstractNumId="2">
    <w:nsid w:val="1783361C"/>
    <w:multiLevelType w:val="multilevel"/>
    <w:tmpl w:val="EDF0C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330A2C"/>
    <w:multiLevelType w:val="hybridMultilevel"/>
    <w:tmpl w:val="30BC22E8"/>
    <w:lvl w:ilvl="0" w:tplc="6316A6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6C72"/>
    <w:multiLevelType w:val="multilevel"/>
    <w:tmpl w:val="35601A4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eastAsiaTheme="minorHAnsi" w:hint="default"/>
      </w:rPr>
    </w:lvl>
  </w:abstractNum>
  <w:abstractNum w:abstractNumId="5">
    <w:nsid w:val="2D2D5BB9"/>
    <w:multiLevelType w:val="multilevel"/>
    <w:tmpl w:val="07CEE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4B07BF"/>
    <w:multiLevelType w:val="hybridMultilevel"/>
    <w:tmpl w:val="C38A2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C65BD"/>
    <w:multiLevelType w:val="hybridMultilevel"/>
    <w:tmpl w:val="7736E65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5D16BEE"/>
    <w:multiLevelType w:val="hybridMultilevel"/>
    <w:tmpl w:val="26EEE3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E7EDA"/>
    <w:multiLevelType w:val="multilevel"/>
    <w:tmpl w:val="B3962DC6"/>
    <w:lvl w:ilvl="0">
      <w:start w:val="1"/>
      <w:numFmt w:val="decimal"/>
      <w:lvlText w:val="%1"/>
      <w:lvlJc w:val="left"/>
      <w:pPr>
        <w:ind w:left="524" w:hanging="42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64" w:hanging="432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056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1" w:hanging="432"/>
      </w:pPr>
      <w:rPr>
        <w:rFonts w:hint="default"/>
      </w:rPr>
    </w:lvl>
  </w:abstractNum>
  <w:abstractNum w:abstractNumId="10">
    <w:nsid w:val="69D01815"/>
    <w:multiLevelType w:val="multilevel"/>
    <w:tmpl w:val="182EF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11">
    <w:nsid w:val="6A981C1F"/>
    <w:multiLevelType w:val="multilevel"/>
    <w:tmpl w:val="B3962DC6"/>
    <w:lvl w:ilvl="0">
      <w:start w:val="1"/>
      <w:numFmt w:val="decimal"/>
      <w:lvlText w:val="%1"/>
      <w:lvlJc w:val="left"/>
      <w:pPr>
        <w:ind w:left="524" w:hanging="42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056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1" w:hanging="432"/>
      </w:pPr>
      <w:rPr>
        <w:rFonts w:hint="default"/>
      </w:rPr>
    </w:lvl>
  </w:abstractNum>
  <w:abstractNum w:abstractNumId="12">
    <w:nsid w:val="6F9C1302"/>
    <w:multiLevelType w:val="multilevel"/>
    <w:tmpl w:val="85BE5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855E7E"/>
    <w:multiLevelType w:val="multilevel"/>
    <w:tmpl w:val="21B69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865BD4"/>
    <w:multiLevelType w:val="multilevel"/>
    <w:tmpl w:val="B3962DC6"/>
    <w:lvl w:ilvl="0">
      <w:start w:val="1"/>
      <w:numFmt w:val="decimal"/>
      <w:lvlText w:val="%1"/>
      <w:lvlJc w:val="left"/>
      <w:pPr>
        <w:ind w:left="524" w:hanging="425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056" w:hanging="432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44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9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1" w:hanging="432"/>
      </w:pPr>
      <w:rPr>
        <w:rFonts w:hint="default"/>
      </w:rPr>
    </w:lvl>
  </w:abstractNum>
  <w:abstractNum w:abstractNumId="15">
    <w:nsid w:val="7D0E43EE"/>
    <w:multiLevelType w:val="hybridMultilevel"/>
    <w:tmpl w:val="BDBC5DE6"/>
    <w:lvl w:ilvl="0" w:tplc="6BBC62B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611A"/>
    <w:rsid w:val="00000F96"/>
    <w:rsid w:val="00001560"/>
    <w:rsid w:val="00006F2A"/>
    <w:rsid w:val="000114A5"/>
    <w:rsid w:val="00012A0E"/>
    <w:rsid w:val="00013995"/>
    <w:rsid w:val="0002439C"/>
    <w:rsid w:val="00037C1A"/>
    <w:rsid w:val="0006130D"/>
    <w:rsid w:val="0008736F"/>
    <w:rsid w:val="000A0B87"/>
    <w:rsid w:val="000A3124"/>
    <w:rsid w:val="000A6AB0"/>
    <w:rsid w:val="000B6E44"/>
    <w:rsid w:val="000E7056"/>
    <w:rsid w:val="000F1DDE"/>
    <w:rsid w:val="00107E1A"/>
    <w:rsid w:val="00110473"/>
    <w:rsid w:val="00114BF7"/>
    <w:rsid w:val="0012456C"/>
    <w:rsid w:val="001351CA"/>
    <w:rsid w:val="00155910"/>
    <w:rsid w:val="0019065C"/>
    <w:rsid w:val="001A475F"/>
    <w:rsid w:val="001C438F"/>
    <w:rsid w:val="001C65D0"/>
    <w:rsid w:val="001E29DB"/>
    <w:rsid w:val="001E2B6C"/>
    <w:rsid w:val="001E5372"/>
    <w:rsid w:val="001F205B"/>
    <w:rsid w:val="001F30DA"/>
    <w:rsid w:val="001F6C87"/>
    <w:rsid w:val="0020198B"/>
    <w:rsid w:val="0020516A"/>
    <w:rsid w:val="00207CA8"/>
    <w:rsid w:val="00216ACE"/>
    <w:rsid w:val="00220900"/>
    <w:rsid w:val="00245E0F"/>
    <w:rsid w:val="00255DC6"/>
    <w:rsid w:val="00261D26"/>
    <w:rsid w:val="002634D7"/>
    <w:rsid w:val="00265FC6"/>
    <w:rsid w:val="00272FBE"/>
    <w:rsid w:val="0027356F"/>
    <w:rsid w:val="0028186A"/>
    <w:rsid w:val="00294EF3"/>
    <w:rsid w:val="002C2C87"/>
    <w:rsid w:val="002E1BC9"/>
    <w:rsid w:val="00302A7B"/>
    <w:rsid w:val="00310401"/>
    <w:rsid w:val="00314CED"/>
    <w:rsid w:val="00315857"/>
    <w:rsid w:val="00327451"/>
    <w:rsid w:val="00340683"/>
    <w:rsid w:val="0035350F"/>
    <w:rsid w:val="0036582E"/>
    <w:rsid w:val="00381C99"/>
    <w:rsid w:val="00383AD4"/>
    <w:rsid w:val="00387265"/>
    <w:rsid w:val="00396945"/>
    <w:rsid w:val="003B7B4C"/>
    <w:rsid w:val="003C21DE"/>
    <w:rsid w:val="003C4079"/>
    <w:rsid w:val="003C6702"/>
    <w:rsid w:val="003D062E"/>
    <w:rsid w:val="003D1FB1"/>
    <w:rsid w:val="003E7E1D"/>
    <w:rsid w:val="003F00DC"/>
    <w:rsid w:val="00415635"/>
    <w:rsid w:val="004258B5"/>
    <w:rsid w:val="00433B5C"/>
    <w:rsid w:val="00454096"/>
    <w:rsid w:val="004570E8"/>
    <w:rsid w:val="0046280B"/>
    <w:rsid w:val="0047270D"/>
    <w:rsid w:val="00484CE1"/>
    <w:rsid w:val="004A0211"/>
    <w:rsid w:val="004A33CF"/>
    <w:rsid w:val="004B1F61"/>
    <w:rsid w:val="004B2E57"/>
    <w:rsid w:val="004C362B"/>
    <w:rsid w:val="004E3C3D"/>
    <w:rsid w:val="004F3F39"/>
    <w:rsid w:val="004F670C"/>
    <w:rsid w:val="00500014"/>
    <w:rsid w:val="00501246"/>
    <w:rsid w:val="00511ED1"/>
    <w:rsid w:val="005144D6"/>
    <w:rsid w:val="00517663"/>
    <w:rsid w:val="005235B7"/>
    <w:rsid w:val="00524304"/>
    <w:rsid w:val="00537CD5"/>
    <w:rsid w:val="005541B1"/>
    <w:rsid w:val="005726BD"/>
    <w:rsid w:val="00576C2C"/>
    <w:rsid w:val="005B0CA8"/>
    <w:rsid w:val="005C1A8B"/>
    <w:rsid w:val="005C55FD"/>
    <w:rsid w:val="005D146D"/>
    <w:rsid w:val="005D555D"/>
    <w:rsid w:val="005D66A2"/>
    <w:rsid w:val="005E1C59"/>
    <w:rsid w:val="00600F82"/>
    <w:rsid w:val="00614748"/>
    <w:rsid w:val="00633EED"/>
    <w:rsid w:val="00646DC3"/>
    <w:rsid w:val="006527C2"/>
    <w:rsid w:val="00663FE9"/>
    <w:rsid w:val="0066487D"/>
    <w:rsid w:val="00677231"/>
    <w:rsid w:val="006831A5"/>
    <w:rsid w:val="00692A6A"/>
    <w:rsid w:val="006933E8"/>
    <w:rsid w:val="0069426B"/>
    <w:rsid w:val="006964E9"/>
    <w:rsid w:val="006978F2"/>
    <w:rsid w:val="006A5259"/>
    <w:rsid w:val="006A7A28"/>
    <w:rsid w:val="006B56EA"/>
    <w:rsid w:val="006B5995"/>
    <w:rsid w:val="006C6DD9"/>
    <w:rsid w:val="006C7076"/>
    <w:rsid w:val="006D09CD"/>
    <w:rsid w:val="006E0231"/>
    <w:rsid w:val="006E198E"/>
    <w:rsid w:val="006E1D11"/>
    <w:rsid w:val="006F1B5D"/>
    <w:rsid w:val="006F6369"/>
    <w:rsid w:val="007024C8"/>
    <w:rsid w:val="00713596"/>
    <w:rsid w:val="0073609E"/>
    <w:rsid w:val="007428D6"/>
    <w:rsid w:val="0075724A"/>
    <w:rsid w:val="007758AC"/>
    <w:rsid w:val="00777BF6"/>
    <w:rsid w:val="00780CBD"/>
    <w:rsid w:val="00786A5E"/>
    <w:rsid w:val="00796EE0"/>
    <w:rsid w:val="007A6DDB"/>
    <w:rsid w:val="007B190C"/>
    <w:rsid w:val="007B47AB"/>
    <w:rsid w:val="007C43B9"/>
    <w:rsid w:val="007C71C0"/>
    <w:rsid w:val="007D05EB"/>
    <w:rsid w:val="007D5AA4"/>
    <w:rsid w:val="007D6E4E"/>
    <w:rsid w:val="007F145D"/>
    <w:rsid w:val="007F685C"/>
    <w:rsid w:val="008024F7"/>
    <w:rsid w:val="00825708"/>
    <w:rsid w:val="008546CE"/>
    <w:rsid w:val="00874DFB"/>
    <w:rsid w:val="008770EC"/>
    <w:rsid w:val="008B0487"/>
    <w:rsid w:val="008C3A56"/>
    <w:rsid w:val="008C7E01"/>
    <w:rsid w:val="008D4451"/>
    <w:rsid w:val="008D5FAF"/>
    <w:rsid w:val="008D6E2A"/>
    <w:rsid w:val="008E18CE"/>
    <w:rsid w:val="008F40DB"/>
    <w:rsid w:val="008F59F4"/>
    <w:rsid w:val="008F7671"/>
    <w:rsid w:val="00903515"/>
    <w:rsid w:val="009119B5"/>
    <w:rsid w:val="0091436C"/>
    <w:rsid w:val="0092740E"/>
    <w:rsid w:val="0093699E"/>
    <w:rsid w:val="009450B8"/>
    <w:rsid w:val="00947126"/>
    <w:rsid w:val="0095182F"/>
    <w:rsid w:val="0095330B"/>
    <w:rsid w:val="00956B84"/>
    <w:rsid w:val="009574DB"/>
    <w:rsid w:val="00960CDD"/>
    <w:rsid w:val="0096199B"/>
    <w:rsid w:val="0096731C"/>
    <w:rsid w:val="009A6A9E"/>
    <w:rsid w:val="009B2913"/>
    <w:rsid w:val="009C16C1"/>
    <w:rsid w:val="009D02F6"/>
    <w:rsid w:val="009D5747"/>
    <w:rsid w:val="009E0DC7"/>
    <w:rsid w:val="00A02C29"/>
    <w:rsid w:val="00A14E42"/>
    <w:rsid w:val="00A23F64"/>
    <w:rsid w:val="00A32C5F"/>
    <w:rsid w:val="00A33692"/>
    <w:rsid w:val="00A3709A"/>
    <w:rsid w:val="00A414DE"/>
    <w:rsid w:val="00A43E8F"/>
    <w:rsid w:val="00A45AA0"/>
    <w:rsid w:val="00A70CC0"/>
    <w:rsid w:val="00A71BFC"/>
    <w:rsid w:val="00A71D19"/>
    <w:rsid w:val="00A91695"/>
    <w:rsid w:val="00AA35BD"/>
    <w:rsid w:val="00AC012C"/>
    <w:rsid w:val="00AD00CA"/>
    <w:rsid w:val="00AD12D7"/>
    <w:rsid w:val="00AD158B"/>
    <w:rsid w:val="00AD7AAC"/>
    <w:rsid w:val="00AF3FCD"/>
    <w:rsid w:val="00AF7D16"/>
    <w:rsid w:val="00B21000"/>
    <w:rsid w:val="00B24F3E"/>
    <w:rsid w:val="00B27AF1"/>
    <w:rsid w:val="00B33C15"/>
    <w:rsid w:val="00B3506A"/>
    <w:rsid w:val="00B40279"/>
    <w:rsid w:val="00B40AF4"/>
    <w:rsid w:val="00B44B05"/>
    <w:rsid w:val="00B52489"/>
    <w:rsid w:val="00B525C3"/>
    <w:rsid w:val="00B5289E"/>
    <w:rsid w:val="00B651F3"/>
    <w:rsid w:val="00B70D56"/>
    <w:rsid w:val="00B80C3B"/>
    <w:rsid w:val="00B86BC4"/>
    <w:rsid w:val="00B87364"/>
    <w:rsid w:val="00B92715"/>
    <w:rsid w:val="00B97733"/>
    <w:rsid w:val="00BA0390"/>
    <w:rsid w:val="00BC21AD"/>
    <w:rsid w:val="00BC50D3"/>
    <w:rsid w:val="00BD00BD"/>
    <w:rsid w:val="00BD0E7E"/>
    <w:rsid w:val="00BD49A6"/>
    <w:rsid w:val="00BF7954"/>
    <w:rsid w:val="00C04435"/>
    <w:rsid w:val="00C14188"/>
    <w:rsid w:val="00C31681"/>
    <w:rsid w:val="00C31C63"/>
    <w:rsid w:val="00C351FE"/>
    <w:rsid w:val="00C60C5A"/>
    <w:rsid w:val="00C776FC"/>
    <w:rsid w:val="00C8795A"/>
    <w:rsid w:val="00C909FD"/>
    <w:rsid w:val="00C92B6B"/>
    <w:rsid w:val="00CB12A8"/>
    <w:rsid w:val="00CD265A"/>
    <w:rsid w:val="00CD4C46"/>
    <w:rsid w:val="00CD54A8"/>
    <w:rsid w:val="00CD615E"/>
    <w:rsid w:val="00D04731"/>
    <w:rsid w:val="00D0548A"/>
    <w:rsid w:val="00D06DCA"/>
    <w:rsid w:val="00D20633"/>
    <w:rsid w:val="00D33E27"/>
    <w:rsid w:val="00D349C9"/>
    <w:rsid w:val="00D44D0C"/>
    <w:rsid w:val="00D5284A"/>
    <w:rsid w:val="00D52930"/>
    <w:rsid w:val="00D63F60"/>
    <w:rsid w:val="00D67852"/>
    <w:rsid w:val="00D706A6"/>
    <w:rsid w:val="00D70E4C"/>
    <w:rsid w:val="00D74793"/>
    <w:rsid w:val="00D94C81"/>
    <w:rsid w:val="00DB4245"/>
    <w:rsid w:val="00DB7209"/>
    <w:rsid w:val="00DC2425"/>
    <w:rsid w:val="00DE17AC"/>
    <w:rsid w:val="00E375E7"/>
    <w:rsid w:val="00E437F8"/>
    <w:rsid w:val="00E52075"/>
    <w:rsid w:val="00E6226C"/>
    <w:rsid w:val="00E6796E"/>
    <w:rsid w:val="00E702AA"/>
    <w:rsid w:val="00E86966"/>
    <w:rsid w:val="00E92597"/>
    <w:rsid w:val="00EC77C6"/>
    <w:rsid w:val="00EE277C"/>
    <w:rsid w:val="00EF7581"/>
    <w:rsid w:val="00F00FE5"/>
    <w:rsid w:val="00F04870"/>
    <w:rsid w:val="00F073FE"/>
    <w:rsid w:val="00F22EFF"/>
    <w:rsid w:val="00F2322B"/>
    <w:rsid w:val="00F417DB"/>
    <w:rsid w:val="00F603BD"/>
    <w:rsid w:val="00F706E9"/>
    <w:rsid w:val="00F74C6E"/>
    <w:rsid w:val="00F762EE"/>
    <w:rsid w:val="00F77E46"/>
    <w:rsid w:val="00F81546"/>
    <w:rsid w:val="00F83050"/>
    <w:rsid w:val="00F8611A"/>
    <w:rsid w:val="00F90B27"/>
    <w:rsid w:val="00F96E81"/>
    <w:rsid w:val="00FA5766"/>
    <w:rsid w:val="00FB4784"/>
    <w:rsid w:val="00FC7436"/>
    <w:rsid w:val="00FD4BA9"/>
    <w:rsid w:val="00FD5087"/>
    <w:rsid w:val="00FD7076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60"/>
  </w:style>
  <w:style w:type="paragraph" w:styleId="Heading1">
    <w:name w:val="heading 1"/>
    <w:basedOn w:val="Normal"/>
    <w:link w:val="Heading1Char"/>
    <w:uiPriority w:val="1"/>
    <w:qFormat/>
    <w:rsid w:val="00220900"/>
    <w:pPr>
      <w:widowControl w:val="0"/>
      <w:ind w:left="524" w:hanging="424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DFB"/>
    <w:pPr>
      <w:widowControl w:val="0"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22090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F60"/>
  </w:style>
  <w:style w:type="paragraph" w:styleId="Heading1">
    <w:name w:val="heading 1"/>
    <w:basedOn w:val="Normal"/>
    <w:link w:val="Heading1Char"/>
    <w:uiPriority w:val="1"/>
    <w:qFormat/>
    <w:rsid w:val="00220900"/>
    <w:pPr>
      <w:widowControl w:val="0"/>
      <w:ind w:left="524" w:hanging="424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DFB"/>
    <w:pPr>
      <w:widowControl w:val="0"/>
      <w:jc w:val="left"/>
    </w:pPr>
  </w:style>
  <w:style w:type="character" w:customStyle="1" w:styleId="Heading1Char">
    <w:name w:val="Heading 1 Char"/>
    <w:basedOn w:val="DefaultParagraphFont"/>
    <w:link w:val="Heading1"/>
    <w:uiPriority w:val="1"/>
    <w:rsid w:val="0022090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</dc:creator>
  <cp:lastModifiedBy>User80</cp:lastModifiedBy>
  <cp:revision>13</cp:revision>
  <cp:lastPrinted>2016-02-22T04:14:00Z</cp:lastPrinted>
  <dcterms:created xsi:type="dcterms:W3CDTF">2016-02-18T09:06:00Z</dcterms:created>
  <dcterms:modified xsi:type="dcterms:W3CDTF">2016-04-05T02:37:00Z</dcterms:modified>
</cp:coreProperties>
</file>